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642131" w14:textId="1EF580D4" w:rsidR="00083DD2" w:rsidRDefault="00F94C6D" w:rsidP="1603698E">
      <w:pPr>
        <w:spacing w:line="360" w:lineRule="auto"/>
        <w:ind w:right="0"/>
      </w:pPr>
      <w:r>
        <w:rPr>
          <w:noProof/>
        </w:rPr>
        <w:drawing>
          <wp:anchor distT="0" distB="0" distL="114300" distR="114300" simplePos="0" relativeHeight="251658243" behindDoc="1" locked="0" layoutInCell="1" allowOverlap="1" wp14:anchorId="4894D84D" wp14:editId="0D4B3844">
            <wp:simplePos x="0" y="0"/>
            <wp:positionH relativeFrom="page">
              <wp:align>right</wp:align>
            </wp:positionH>
            <wp:positionV relativeFrom="paragraph">
              <wp:posOffset>-1263650</wp:posOffset>
            </wp:positionV>
            <wp:extent cx="7562850" cy="10699442"/>
            <wp:effectExtent l="0" t="0" r="0" b="6985"/>
            <wp:wrapNone/>
            <wp:docPr id="133160377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62850" cy="106994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7E68" w:rsidRPr="00DF7E68">
        <w:rPr>
          <w:noProof/>
          <w:sz w:val="20"/>
        </w:rPr>
        <w:drawing>
          <wp:anchor distT="0" distB="0" distL="114300" distR="114300" simplePos="0" relativeHeight="251658242" behindDoc="1" locked="0" layoutInCell="1" allowOverlap="1" wp14:anchorId="378FBA29" wp14:editId="3CC36034">
            <wp:simplePos x="0" y="0"/>
            <wp:positionH relativeFrom="column">
              <wp:posOffset>4940300</wp:posOffset>
            </wp:positionH>
            <wp:positionV relativeFrom="paragraph">
              <wp:posOffset>-71120</wp:posOffset>
            </wp:positionV>
            <wp:extent cx="933580" cy="485843"/>
            <wp:effectExtent l="0" t="0" r="0" b="9525"/>
            <wp:wrapNone/>
            <wp:docPr id="556413661" name="Afbeelding 1" descr="Afbeelding met geel, Lettertype, logo, Graphic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13661" name="Afbeelding 1" descr="Afbeelding met geel, Lettertype, logo, Graphics&#10;&#10;Door AI gegenereerde inhoud is mogelijk onjuist."/>
                    <pic:cNvPicPr/>
                  </pic:nvPicPr>
                  <pic:blipFill>
                    <a:blip r:embed="rId12">
                      <a:extLst>
                        <a:ext uri="{28A0092B-C50C-407E-A947-70E740481C1C}">
                          <a14:useLocalDpi xmlns:a14="http://schemas.microsoft.com/office/drawing/2010/main" val="0"/>
                        </a:ext>
                      </a:extLst>
                    </a:blip>
                    <a:stretch>
                      <a:fillRect/>
                    </a:stretch>
                  </pic:blipFill>
                  <pic:spPr>
                    <a:xfrm>
                      <a:off x="0" y="0"/>
                      <a:ext cx="933580" cy="485843"/>
                    </a:xfrm>
                    <a:prstGeom prst="rect">
                      <a:avLst/>
                    </a:prstGeom>
                  </pic:spPr>
                </pic:pic>
              </a:graphicData>
            </a:graphic>
          </wp:anchor>
        </w:drawing>
      </w:r>
    </w:p>
    <w:p w14:paraId="605A1982" w14:textId="70A25721" w:rsidR="007B2315" w:rsidRPr="00041377" w:rsidRDefault="00083DD2" w:rsidP="1603698E">
      <w:pPr>
        <w:pStyle w:val="Kop1"/>
        <w:spacing w:line="360" w:lineRule="auto"/>
        <w:jc w:val="center"/>
      </w:pPr>
      <w:r>
        <w:br w:type="page"/>
      </w:r>
    </w:p>
    <w:p w14:paraId="7B917FB7" w14:textId="376534B0" w:rsidR="005E6D2A" w:rsidRPr="0062516F" w:rsidRDefault="00FB4CD2" w:rsidP="00774780">
      <w:pPr>
        <w:spacing w:line="360" w:lineRule="auto"/>
        <w:ind w:right="0"/>
        <w:rPr>
          <w:color w:val="7030A0"/>
        </w:rPr>
      </w:pPr>
      <w:r w:rsidRPr="00CF561F">
        <w:rPr>
          <w:i/>
          <w:noProof/>
          <w:color w:val="FFFFFF" w:themeColor="background1"/>
          <w:lang w:eastAsia="nl-NL"/>
        </w:rPr>
        <w:lastRenderedPageBreak/>
        <w:drawing>
          <wp:anchor distT="0" distB="0" distL="114300" distR="114300" simplePos="0" relativeHeight="251658240" behindDoc="1" locked="0" layoutInCell="1" allowOverlap="1" wp14:anchorId="5DF1596C" wp14:editId="5175DC96">
            <wp:simplePos x="0" y="0"/>
            <wp:positionH relativeFrom="page">
              <wp:posOffset>0</wp:posOffset>
            </wp:positionH>
            <wp:positionV relativeFrom="paragraph">
              <wp:posOffset>-1165542</wp:posOffset>
            </wp:positionV>
            <wp:extent cx="7555213" cy="10686971"/>
            <wp:effectExtent l="0" t="0" r="8255" b="63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55213" cy="10686971"/>
                    </a:xfrm>
                    <a:prstGeom prst="rect">
                      <a:avLst/>
                    </a:prstGeom>
                  </pic:spPr>
                </pic:pic>
              </a:graphicData>
            </a:graphic>
            <wp14:sizeRelH relativeFrom="page">
              <wp14:pctWidth>0</wp14:pctWidth>
            </wp14:sizeRelH>
            <wp14:sizeRelV relativeFrom="page">
              <wp14:pctHeight>0</wp14:pctHeight>
            </wp14:sizeRelV>
          </wp:anchor>
        </w:drawing>
      </w:r>
    </w:p>
    <w:p w14:paraId="26ABF73C" w14:textId="26C25664" w:rsidR="008C7D2C" w:rsidRPr="00CF561F" w:rsidRDefault="00E90AA5" w:rsidP="008C7D2C">
      <w:pPr>
        <w:pStyle w:val="Kop1"/>
        <w:spacing w:after="0" w:line="360" w:lineRule="auto"/>
        <w:rPr>
          <w:color w:val="FFFFFF" w:themeColor="background1"/>
          <w:sz w:val="40"/>
        </w:rPr>
      </w:pPr>
      <w:r w:rsidRPr="00CF561F">
        <w:rPr>
          <w:color w:val="FFFFFF" w:themeColor="background1"/>
          <w:sz w:val="40"/>
        </w:rPr>
        <w:t xml:space="preserve">Wat </w:t>
      </w:r>
      <w:r w:rsidR="006D31A7" w:rsidRPr="00CF561F">
        <w:rPr>
          <w:color w:val="FFFFFF" w:themeColor="background1"/>
          <w:sz w:val="40"/>
        </w:rPr>
        <w:t>deed OZHZ</w:t>
      </w:r>
      <w:r w:rsidRPr="00CF561F">
        <w:rPr>
          <w:color w:val="FFFFFF" w:themeColor="background1"/>
          <w:sz w:val="40"/>
        </w:rPr>
        <w:t>?</w:t>
      </w:r>
      <w:r w:rsidRPr="00CF561F">
        <w:rPr>
          <w:color w:val="FFFFFF" w:themeColor="background1"/>
          <w:sz w:val="40"/>
        </w:rPr>
        <w:br/>
      </w:r>
      <w:bookmarkStart w:id="0" w:name="_Hlk91158526"/>
      <w:r w:rsidRPr="00CF561F">
        <w:rPr>
          <w:i/>
          <w:color w:val="FFFFFF" w:themeColor="background1"/>
        </w:rPr>
        <w:t>Voor uw inwoners en ondernemers</w:t>
      </w:r>
      <w:bookmarkEnd w:id="0"/>
    </w:p>
    <w:p w14:paraId="2E38872C" w14:textId="77777777" w:rsidR="00BC2277" w:rsidRPr="00CF561F" w:rsidRDefault="00BC2277" w:rsidP="00774780">
      <w:pPr>
        <w:spacing w:line="360" w:lineRule="auto"/>
        <w:rPr>
          <w:color w:val="FFFFFF" w:themeColor="background1"/>
        </w:rPr>
      </w:pPr>
    </w:p>
    <w:p w14:paraId="5ECC188D" w14:textId="53CA8CB0" w:rsidR="00E90AA5" w:rsidRPr="00CF561F" w:rsidRDefault="00E90AA5" w:rsidP="7628A03B">
      <w:pPr>
        <w:spacing w:line="360" w:lineRule="auto"/>
        <w:rPr>
          <w:color w:val="FFFFFF" w:themeColor="background1"/>
          <w:sz w:val="20"/>
          <w:szCs w:val="20"/>
        </w:rPr>
      </w:pPr>
      <w:r w:rsidRPr="7628A03B">
        <w:rPr>
          <w:color w:val="FFFFFF" w:themeColor="background1"/>
          <w:sz w:val="20"/>
          <w:szCs w:val="20"/>
        </w:rPr>
        <w:t>Bekijk de online jaarverslagomgeving van</w:t>
      </w:r>
      <w:r w:rsidR="00CF561F" w:rsidRPr="7628A03B">
        <w:rPr>
          <w:color w:val="FFFFFF" w:themeColor="background1"/>
          <w:sz w:val="20"/>
          <w:szCs w:val="20"/>
        </w:rPr>
        <w:t xml:space="preserve"> uw gemeente</w:t>
      </w:r>
      <w:r w:rsidRPr="7628A03B">
        <w:rPr>
          <w:color w:val="FFFFFF" w:themeColor="background1"/>
          <w:sz w:val="20"/>
          <w:szCs w:val="20"/>
        </w:rPr>
        <w:t>. U leest daar het hele jaar door over de laatste vergunningsprocedures en toezichtsacties. We nemen u ook mee in onze verhalen over de meest actuele onderwerpen. Van de rugstreeppad die de bouw stillegt tot aan de uitspraak van de Raad van ate over windmolens</w:t>
      </w:r>
      <w:r w:rsidR="00363CED" w:rsidRPr="7628A03B">
        <w:rPr>
          <w:color w:val="FFFFFF" w:themeColor="background1"/>
          <w:sz w:val="20"/>
          <w:szCs w:val="20"/>
        </w:rPr>
        <w:t>. Van hoe</w:t>
      </w:r>
      <w:r w:rsidRPr="7628A03B">
        <w:rPr>
          <w:color w:val="FFFFFF" w:themeColor="background1"/>
          <w:sz w:val="20"/>
          <w:szCs w:val="20"/>
        </w:rPr>
        <w:t xml:space="preserve"> de woonwijk van de toekomst </w:t>
      </w:r>
      <w:r w:rsidR="00363CED" w:rsidRPr="7628A03B">
        <w:rPr>
          <w:color w:val="FFFFFF" w:themeColor="background1"/>
          <w:sz w:val="20"/>
          <w:szCs w:val="20"/>
        </w:rPr>
        <w:t xml:space="preserve">eruit ziet </w:t>
      </w:r>
      <w:r w:rsidRPr="7628A03B">
        <w:rPr>
          <w:color w:val="FFFFFF" w:themeColor="background1"/>
          <w:sz w:val="20"/>
          <w:szCs w:val="20"/>
        </w:rPr>
        <w:t>tot aan toezicht op de jacht. U leest interviews met experts en ziet wat adviezen in de praktijk betekenen. Het is de online omgeving waar iedereen kan zien wat OZHZ betekent voor de leefomgeving. U, maar ook ie</w:t>
      </w:r>
      <w:r w:rsidR="002004A6" w:rsidRPr="7628A03B">
        <w:rPr>
          <w:color w:val="FFFFFF" w:themeColor="background1"/>
          <w:sz w:val="20"/>
          <w:szCs w:val="20"/>
        </w:rPr>
        <w:t>dere inwoner, ondernemer</w:t>
      </w:r>
      <w:r w:rsidRPr="7628A03B">
        <w:rPr>
          <w:color w:val="FFFFFF" w:themeColor="background1"/>
          <w:sz w:val="20"/>
          <w:szCs w:val="20"/>
        </w:rPr>
        <w:t>, raadslid, ambtenaar of samenwerkingspartner.</w:t>
      </w:r>
    </w:p>
    <w:p w14:paraId="35B3B744" w14:textId="14DC185C" w:rsidR="00E90AA5" w:rsidRPr="00CF561F" w:rsidRDefault="00E90AA5" w:rsidP="7628A03B">
      <w:pPr>
        <w:spacing w:line="360" w:lineRule="auto"/>
        <w:rPr>
          <w:color w:val="FFFFFF" w:themeColor="background1"/>
          <w:sz w:val="20"/>
          <w:szCs w:val="20"/>
        </w:rPr>
      </w:pPr>
    </w:p>
    <w:p w14:paraId="779481C2" w14:textId="414A4AAD" w:rsidR="00E90AA5" w:rsidRPr="00CF561F" w:rsidRDefault="00CF561F" w:rsidP="7628A03B">
      <w:pPr>
        <w:spacing w:line="360" w:lineRule="auto"/>
        <w:rPr>
          <w:color w:val="FFFFFF" w:themeColor="background1"/>
          <w:sz w:val="20"/>
          <w:szCs w:val="20"/>
        </w:rPr>
      </w:pPr>
      <w:bookmarkStart w:id="1" w:name="_Hlk199319891"/>
      <w:r w:rsidRPr="7628A03B">
        <w:rPr>
          <w:color w:val="FFFFFF" w:themeColor="background1"/>
          <w:sz w:val="20"/>
          <w:szCs w:val="20"/>
        </w:rPr>
        <w:t xml:space="preserve"> </w:t>
      </w:r>
      <w:r w:rsidR="3AEBCC8A" w:rsidRPr="7628A03B">
        <w:rPr>
          <w:color w:val="FFFFFF" w:themeColor="background1"/>
          <w:sz w:val="20"/>
          <w:szCs w:val="20"/>
        </w:rPr>
        <w:t>K</w:t>
      </w:r>
      <w:r w:rsidRPr="001046EA">
        <w:rPr>
          <w:color w:val="FFFFFF" w:themeColor="background1"/>
          <w:sz w:val="20"/>
          <w:szCs w:val="20"/>
        </w:rPr>
        <w:t xml:space="preserve">ijk op </w:t>
      </w:r>
      <w:hyperlink r:id="rId14" w:history="1">
        <w:r w:rsidR="00F01ECE" w:rsidRPr="001046EA">
          <w:rPr>
            <w:rStyle w:val="Hyperlink"/>
            <w:color w:val="FFFFFF" w:themeColor="background1"/>
            <w:sz w:val="20"/>
            <w:szCs w:val="20"/>
          </w:rPr>
          <w:t>www.ozhz.nl/regio/zwijndrecht-2025</w:t>
        </w:r>
      </w:hyperlink>
    </w:p>
    <w:bookmarkEnd w:id="1"/>
    <w:p w14:paraId="1742E352" w14:textId="77777777" w:rsidR="008C7D2C" w:rsidRPr="00E90AA5" w:rsidRDefault="008C7D2C" w:rsidP="00E90AA5">
      <w:pPr>
        <w:spacing w:line="360" w:lineRule="auto"/>
        <w:rPr>
          <w:sz w:val="20"/>
        </w:rPr>
      </w:pPr>
    </w:p>
    <w:p w14:paraId="7C176D5E" w14:textId="2A4392F5" w:rsidR="00463E87" w:rsidRPr="00E90AA5" w:rsidRDefault="00F01ECE" w:rsidP="00E90AA5">
      <w:pPr>
        <w:spacing w:line="360" w:lineRule="auto"/>
        <w:rPr>
          <w:sz w:val="20"/>
        </w:rPr>
      </w:pPr>
      <w:r w:rsidRPr="00A83E6A">
        <w:rPr>
          <w:noProof/>
          <w:color w:val="FFFFFF" w:themeColor="background1"/>
          <w:sz w:val="20"/>
        </w:rPr>
        <mc:AlternateContent>
          <mc:Choice Requires="wps">
            <w:drawing>
              <wp:anchor distT="45720" distB="45720" distL="114300" distR="114300" simplePos="0" relativeHeight="251658241" behindDoc="0" locked="0" layoutInCell="1" allowOverlap="1" wp14:anchorId="451E46B5" wp14:editId="5E509D99">
                <wp:simplePos x="0" y="0"/>
                <wp:positionH relativeFrom="column">
                  <wp:posOffset>3855720</wp:posOffset>
                </wp:positionH>
                <wp:positionV relativeFrom="paragraph">
                  <wp:posOffset>1984374</wp:posOffset>
                </wp:positionV>
                <wp:extent cx="442595" cy="122555"/>
                <wp:effectExtent l="19050" t="19050" r="14605" b="2984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402552">
                          <a:off x="0" y="0"/>
                          <a:ext cx="442595" cy="122555"/>
                        </a:xfrm>
                        <a:prstGeom prst="rect">
                          <a:avLst/>
                        </a:prstGeom>
                        <a:solidFill>
                          <a:schemeClr val="tx1">
                            <a:lumMod val="85000"/>
                            <a:lumOff val="15000"/>
                          </a:schemeClr>
                        </a:solidFill>
                        <a:ln w="9525">
                          <a:noFill/>
                          <a:miter lim="800000"/>
                          <a:headEnd/>
                          <a:tailEnd/>
                        </a:ln>
                      </wps:spPr>
                      <wps:txbx>
                        <w:txbxContent>
                          <w:p w14:paraId="710CBACF" w14:textId="77777777" w:rsidR="00F01ECE" w:rsidRDefault="00F01ECE" w:rsidP="00F01E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1E46B5" id="_x0000_t202" coordsize="21600,21600" o:spt="202" path="m,l,21600r21600,l21600,xe">
                <v:stroke joinstyle="miter"/>
                <v:path gradientshapeok="t" o:connecttype="rect"/>
              </v:shapetype>
              <v:shape id="Tekstvak 2" o:spid="_x0000_s1026" type="#_x0000_t202" style="position:absolute;margin-left:303.6pt;margin-top:156.25pt;width:34.85pt;height:9.65pt;rotation:-215666fd;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" fillcolor="#272727 [2749]" stroked="f">
                <v:textbox>
                  <w:txbxContent>
                    <w:p w14:paraId="710CBACF" w14:textId="77777777" w:rsidR="00F01ECE" w:rsidRDefault="00F01ECE" w:rsidP="00F01ECE"/>
                  </w:txbxContent>
                </v:textbox>
                <w10:wrap type="square"/>
              </v:shape>
            </w:pict>
          </mc:Fallback>
        </mc:AlternateContent>
      </w:r>
      <w:r w:rsidR="00463E87" w:rsidRPr="00E90AA5">
        <w:rPr>
          <w:sz w:val="20"/>
        </w:rPr>
        <w:br w:type="page"/>
      </w:r>
    </w:p>
    <w:p w14:paraId="29CBB246" w14:textId="77777777" w:rsidR="00363CED" w:rsidRPr="00BF5EAB" w:rsidRDefault="006D31A7" w:rsidP="00363CED">
      <w:pPr>
        <w:pStyle w:val="Kop1"/>
        <w:spacing w:line="360" w:lineRule="auto"/>
        <w:rPr>
          <w:sz w:val="40"/>
        </w:rPr>
      </w:pPr>
      <w:r w:rsidRPr="1603698E">
        <w:rPr>
          <w:sz w:val="40"/>
          <w:szCs w:val="40"/>
        </w:rPr>
        <w:lastRenderedPageBreak/>
        <w:t>De belangrijkste cijfers</w:t>
      </w:r>
    </w:p>
    <w:p w14:paraId="0682FC7A" w14:textId="0920B839" w:rsidR="006D31A7" w:rsidRPr="00500A1D" w:rsidRDefault="006D31A7" w:rsidP="1603698E">
      <w:pPr>
        <w:spacing w:line="360" w:lineRule="auto"/>
        <w:ind w:right="652"/>
        <w:rPr>
          <w:sz w:val="20"/>
          <w:szCs w:val="20"/>
          <w:highlight w:val="yellow"/>
        </w:rPr>
      </w:pPr>
    </w:p>
    <w:p w14:paraId="621EA5FE" w14:textId="2FC56BDA" w:rsidR="00AD687E" w:rsidRDefault="006D31A7" w:rsidP="1603698E">
      <w:pPr>
        <w:spacing w:line="360" w:lineRule="auto"/>
        <w:ind w:right="652"/>
        <w:rPr>
          <w:sz w:val="20"/>
          <w:szCs w:val="20"/>
        </w:rPr>
      </w:pPr>
      <w:r w:rsidRPr="00500A1D">
        <w:rPr>
          <w:sz w:val="20"/>
          <w:szCs w:val="20"/>
        </w:rPr>
        <w:t>Om ons werk goed uit te voeren in uw gemeente,</w:t>
      </w:r>
      <w:r w:rsidR="040E9B15" w:rsidRPr="00500A1D">
        <w:rPr>
          <w:sz w:val="20"/>
          <w:szCs w:val="20"/>
        </w:rPr>
        <w:t xml:space="preserve"> </w:t>
      </w:r>
      <w:r w:rsidRPr="00500A1D">
        <w:rPr>
          <w:sz w:val="20"/>
          <w:szCs w:val="20"/>
        </w:rPr>
        <w:t>sprak OZHZ een budget met u af van €</w:t>
      </w:r>
      <w:r w:rsidR="432D39D6" w:rsidRPr="00500A1D">
        <w:rPr>
          <w:sz w:val="20"/>
          <w:szCs w:val="20"/>
        </w:rPr>
        <w:t>1.</w:t>
      </w:r>
      <w:r w:rsidR="005910F9">
        <w:rPr>
          <w:sz w:val="20"/>
          <w:szCs w:val="20"/>
        </w:rPr>
        <w:t>177</w:t>
      </w:r>
      <w:r w:rsidR="000A1E57" w:rsidRPr="00500A1D">
        <w:rPr>
          <w:sz w:val="20"/>
          <w:szCs w:val="20"/>
        </w:rPr>
        <w:t>.</w:t>
      </w:r>
      <w:r w:rsidR="005910F9">
        <w:rPr>
          <w:sz w:val="20"/>
          <w:szCs w:val="20"/>
        </w:rPr>
        <w:t>678</w:t>
      </w:r>
      <w:r w:rsidR="13FD7DF0" w:rsidRPr="00500A1D">
        <w:rPr>
          <w:sz w:val="20"/>
          <w:szCs w:val="20"/>
        </w:rPr>
        <w:t>,-</w:t>
      </w:r>
      <w:r w:rsidR="196E80B4" w:rsidRPr="00500A1D">
        <w:rPr>
          <w:sz w:val="20"/>
          <w:szCs w:val="20"/>
        </w:rPr>
        <w:t xml:space="preserve"> </w:t>
      </w:r>
    </w:p>
    <w:p w14:paraId="1D4CE7D2" w14:textId="71B643B1" w:rsidR="00F173F2" w:rsidRPr="00F173F2" w:rsidRDefault="000A1E57" w:rsidP="00F173F2">
      <w:pPr>
        <w:spacing w:line="360" w:lineRule="auto"/>
        <w:ind w:right="652"/>
        <w:rPr>
          <w:sz w:val="20"/>
          <w:szCs w:val="20"/>
        </w:rPr>
      </w:pPr>
      <w:r w:rsidRPr="00500A1D">
        <w:rPr>
          <w:sz w:val="20"/>
          <w:szCs w:val="20"/>
        </w:rPr>
        <w:t xml:space="preserve">In de eerste </w:t>
      </w:r>
      <w:r w:rsidR="001E2E7E">
        <w:rPr>
          <w:sz w:val="20"/>
          <w:szCs w:val="20"/>
        </w:rPr>
        <w:t>acht</w:t>
      </w:r>
      <w:r w:rsidRPr="00500A1D">
        <w:rPr>
          <w:sz w:val="20"/>
          <w:szCs w:val="20"/>
        </w:rPr>
        <w:t xml:space="preserve"> maanden hebben wij € </w:t>
      </w:r>
      <w:r w:rsidR="007F2245">
        <w:rPr>
          <w:sz w:val="20"/>
          <w:szCs w:val="20"/>
        </w:rPr>
        <w:t>812</w:t>
      </w:r>
      <w:r w:rsidR="2C28675F" w:rsidRPr="00500A1D">
        <w:rPr>
          <w:sz w:val="20"/>
          <w:szCs w:val="20"/>
        </w:rPr>
        <w:t>.</w:t>
      </w:r>
      <w:r w:rsidR="007F2245">
        <w:rPr>
          <w:sz w:val="20"/>
          <w:szCs w:val="20"/>
        </w:rPr>
        <w:t>817</w:t>
      </w:r>
      <w:r w:rsidR="2C28675F" w:rsidRPr="00500A1D">
        <w:rPr>
          <w:sz w:val="20"/>
          <w:szCs w:val="20"/>
        </w:rPr>
        <w:t>, -</w:t>
      </w:r>
      <w:r w:rsidRPr="00500A1D">
        <w:rPr>
          <w:sz w:val="20"/>
          <w:szCs w:val="20"/>
        </w:rPr>
        <w:t xml:space="preserve"> besteed, dat is </w:t>
      </w:r>
      <w:r w:rsidR="007F2245">
        <w:rPr>
          <w:sz w:val="20"/>
          <w:szCs w:val="20"/>
        </w:rPr>
        <w:t>69</w:t>
      </w:r>
      <w:r w:rsidRPr="00500A1D">
        <w:rPr>
          <w:sz w:val="20"/>
          <w:szCs w:val="20"/>
        </w:rPr>
        <w:t>% van het beschikbare bedrag. Dit betekent dat we m</w:t>
      </w:r>
      <w:r w:rsidR="108BE53B" w:rsidRPr="00500A1D">
        <w:rPr>
          <w:sz w:val="20"/>
          <w:szCs w:val="20"/>
        </w:rPr>
        <w:t>e</w:t>
      </w:r>
      <w:r w:rsidRPr="00500A1D">
        <w:rPr>
          <w:sz w:val="20"/>
          <w:szCs w:val="20"/>
        </w:rPr>
        <w:t>er besteedden dan verwacht (</w:t>
      </w:r>
      <w:r w:rsidR="007F2245">
        <w:rPr>
          <w:sz w:val="20"/>
          <w:szCs w:val="20"/>
        </w:rPr>
        <w:t>66</w:t>
      </w:r>
      <w:r w:rsidRPr="00500A1D">
        <w:rPr>
          <w:sz w:val="20"/>
          <w:szCs w:val="20"/>
        </w:rPr>
        <w:t>,</w:t>
      </w:r>
      <w:r w:rsidR="007F2245">
        <w:rPr>
          <w:sz w:val="20"/>
          <w:szCs w:val="20"/>
        </w:rPr>
        <w:t>6</w:t>
      </w:r>
      <w:r w:rsidRPr="00500A1D">
        <w:rPr>
          <w:sz w:val="20"/>
          <w:szCs w:val="20"/>
        </w:rPr>
        <w:t>%).</w:t>
      </w:r>
      <w:r w:rsidR="007F2245">
        <w:rPr>
          <w:sz w:val="20"/>
          <w:szCs w:val="20"/>
        </w:rPr>
        <w:t xml:space="preserve"> </w:t>
      </w:r>
      <w:r w:rsidR="00913E2A" w:rsidRPr="00F173F2">
        <w:rPr>
          <w:sz w:val="20"/>
          <w:szCs w:val="20"/>
        </w:rPr>
        <w:t>Hieronder wordt dit verklaard.</w:t>
      </w:r>
    </w:p>
    <w:p w14:paraId="2A661E56" w14:textId="7F7C8814" w:rsidR="00F173F2" w:rsidRPr="00F173F2" w:rsidRDefault="00F173F2" w:rsidP="00F173F2">
      <w:pPr>
        <w:spacing w:line="360" w:lineRule="auto"/>
        <w:ind w:right="652"/>
        <w:rPr>
          <w:sz w:val="20"/>
          <w:szCs w:val="20"/>
        </w:rPr>
      </w:pPr>
      <w:r w:rsidRPr="00F173F2">
        <w:rPr>
          <w:sz w:val="20"/>
          <w:szCs w:val="20"/>
        </w:rPr>
        <w:t xml:space="preserve">Als de uitvoering ongewijzigd doorgaat verwachten we eind van het jaar uit te komen op een besteding van </w:t>
      </w:r>
      <w:r>
        <w:rPr>
          <w:sz w:val="20"/>
          <w:szCs w:val="20"/>
        </w:rPr>
        <w:t>105</w:t>
      </w:r>
      <w:r w:rsidRPr="00F173F2">
        <w:rPr>
          <w:sz w:val="20"/>
          <w:szCs w:val="20"/>
        </w:rPr>
        <w:t xml:space="preserve">%. </w:t>
      </w:r>
    </w:p>
    <w:p w14:paraId="00FA9442" w14:textId="0AB4E00C" w:rsidR="006D31A7" w:rsidRPr="00091F88" w:rsidRDefault="006D31A7" w:rsidP="1603698E">
      <w:pPr>
        <w:spacing w:line="360" w:lineRule="auto"/>
        <w:rPr>
          <w:sz w:val="20"/>
          <w:szCs w:val="20"/>
        </w:rPr>
      </w:pPr>
    </w:p>
    <w:p w14:paraId="217DB0D6" w14:textId="77777777" w:rsidR="00F05A6B" w:rsidRDefault="00F05A6B" w:rsidP="00F05A6B">
      <w:pPr>
        <w:spacing w:line="360" w:lineRule="auto"/>
        <w:rPr>
          <w:b/>
          <w:bCs/>
          <w:sz w:val="20"/>
          <w:szCs w:val="20"/>
        </w:rPr>
      </w:pPr>
      <w:r w:rsidRPr="00091F88">
        <w:rPr>
          <w:b/>
          <w:bCs/>
          <w:sz w:val="20"/>
          <w:szCs w:val="20"/>
        </w:rPr>
        <w:t>Waar werd meer tijd aan besteed dan verwacht?</w:t>
      </w:r>
    </w:p>
    <w:p w14:paraId="11FFCF19" w14:textId="77777777" w:rsidR="005D6FCF" w:rsidRPr="00091F88" w:rsidRDefault="005D6FCF" w:rsidP="00F05A6B">
      <w:pPr>
        <w:spacing w:line="360" w:lineRule="auto"/>
        <w:rPr>
          <w:b/>
          <w:bCs/>
          <w:sz w:val="20"/>
          <w:szCs w:val="20"/>
        </w:rPr>
      </w:pPr>
    </w:p>
    <w:p w14:paraId="6DF5BAD6" w14:textId="77777777" w:rsidR="00F05A6B" w:rsidRPr="00343F24" w:rsidRDefault="00F05A6B" w:rsidP="00F05A6B">
      <w:pPr>
        <w:spacing w:line="360" w:lineRule="auto"/>
        <w:rPr>
          <w:b/>
          <w:bCs/>
          <w:sz w:val="20"/>
          <w:szCs w:val="20"/>
        </w:rPr>
      </w:pPr>
      <w:r w:rsidRPr="00343F24">
        <w:rPr>
          <w:b/>
          <w:bCs/>
          <w:sz w:val="20"/>
          <w:szCs w:val="20"/>
        </w:rPr>
        <w:t>Algemene taken (75%, prognose 114%)</w:t>
      </w:r>
    </w:p>
    <w:p w14:paraId="62CE57B2" w14:textId="77777777" w:rsidR="003A35B9" w:rsidRDefault="00F05A6B" w:rsidP="00F05A6B">
      <w:pPr>
        <w:numPr>
          <w:ilvl w:val="0"/>
          <w:numId w:val="23"/>
        </w:numPr>
        <w:spacing w:line="360" w:lineRule="auto"/>
        <w:rPr>
          <w:sz w:val="20"/>
          <w:szCs w:val="20"/>
        </w:rPr>
      </w:pPr>
      <w:r w:rsidRPr="00091F88">
        <w:rPr>
          <w:sz w:val="20"/>
          <w:szCs w:val="20"/>
        </w:rPr>
        <w:t>Regionale generieke taken (74%, prognose 113%)</w:t>
      </w:r>
      <w:r w:rsidR="003A35B9">
        <w:rPr>
          <w:sz w:val="20"/>
          <w:szCs w:val="20"/>
        </w:rPr>
        <w:t>.</w:t>
      </w:r>
    </w:p>
    <w:p w14:paraId="070D8D52" w14:textId="7B897159" w:rsidR="00F05A6B" w:rsidRPr="00091F88" w:rsidRDefault="00F05A6B" w:rsidP="003A35B9">
      <w:pPr>
        <w:spacing w:line="360" w:lineRule="auto"/>
        <w:ind w:left="720"/>
        <w:rPr>
          <w:sz w:val="20"/>
          <w:szCs w:val="20"/>
        </w:rPr>
      </w:pPr>
      <w:r w:rsidRPr="00091F88">
        <w:rPr>
          <w:sz w:val="20"/>
          <w:szCs w:val="20"/>
        </w:rPr>
        <w:t>Hogere inzet door overlegstructuren en generieke advisering, met name rond implementatie van de Omgevingswet en de aansluiting op het Omgevingsplan.</w:t>
      </w:r>
    </w:p>
    <w:p w14:paraId="5C1C71A9" w14:textId="77777777" w:rsidR="00B32EB9" w:rsidRDefault="00B32EB9" w:rsidP="00B32EB9">
      <w:pPr>
        <w:pStyle w:val="Lijstalinea"/>
        <w:numPr>
          <w:ilvl w:val="0"/>
          <w:numId w:val="13"/>
        </w:numPr>
        <w:spacing w:line="360" w:lineRule="auto"/>
        <w:rPr>
          <w:sz w:val="20"/>
          <w:szCs w:val="20"/>
        </w:rPr>
      </w:pPr>
      <w:r w:rsidRPr="006C4D2A">
        <w:rPr>
          <w:sz w:val="20"/>
          <w:szCs w:val="20"/>
        </w:rPr>
        <w:t>Advies derden/onderzoekskosten/Materieel budget</w:t>
      </w:r>
    </w:p>
    <w:p w14:paraId="4A414686" w14:textId="37087E54" w:rsidR="00B32EB9" w:rsidRDefault="00B32EB9" w:rsidP="00B32EB9">
      <w:pPr>
        <w:pStyle w:val="Lijstalinea"/>
        <w:spacing w:line="360" w:lineRule="auto"/>
        <w:rPr>
          <w:sz w:val="20"/>
          <w:szCs w:val="20"/>
        </w:rPr>
      </w:pPr>
      <w:r>
        <w:rPr>
          <w:sz w:val="20"/>
          <w:szCs w:val="20"/>
        </w:rPr>
        <w:t>De kosten voor de huur van de E-noses worden vanaf 2025 door de Inspectie Leefomgeving en Transport (ILT)</w:t>
      </w:r>
      <w:r w:rsidR="00E36F73">
        <w:rPr>
          <w:sz w:val="20"/>
          <w:szCs w:val="20"/>
        </w:rPr>
        <w:t xml:space="preserve"> betaald</w:t>
      </w:r>
      <w:r>
        <w:rPr>
          <w:sz w:val="20"/>
          <w:szCs w:val="20"/>
        </w:rPr>
        <w:t>, maar medio 2025 is besloten om voor alle gemeenten in de regio het Centraal</w:t>
      </w:r>
      <w:r w:rsidRPr="0098401A">
        <w:rPr>
          <w:sz w:val="20"/>
          <w:szCs w:val="20"/>
        </w:rPr>
        <w:t xml:space="preserve"> Instrument Monitoring Luchtkwaliteit (CIMLK) in het kader van de monitoring van de luchtkwaliteit</w:t>
      </w:r>
      <w:r>
        <w:rPr>
          <w:sz w:val="20"/>
          <w:szCs w:val="20"/>
        </w:rPr>
        <w:t xml:space="preserve"> te laten actualiseren.</w:t>
      </w:r>
      <w:r w:rsidRPr="001F6E57">
        <w:rPr>
          <w:rFonts w:ascii="Times New Roman" w:hAnsi="Times New Roman"/>
          <w:sz w:val="24"/>
          <w:szCs w:val="24"/>
          <w:lang w:eastAsia="nl-NL"/>
        </w:rPr>
        <w:t xml:space="preserve"> </w:t>
      </w:r>
      <w:r w:rsidRPr="001F6E57">
        <w:rPr>
          <w:sz w:val="20"/>
          <w:szCs w:val="20"/>
        </w:rPr>
        <w:t xml:space="preserve">Naast het actualiseren van verkeersgegevens, wordt dan achterstallig onderhoud aan onze modelinvoer uitgevoerd. Het gaat om een eenmalige opdracht voor de monitoringsronde 2025. </w:t>
      </w:r>
    </w:p>
    <w:p w14:paraId="453B4C42" w14:textId="77777777" w:rsidR="00B32EB9" w:rsidRPr="000E0CF5" w:rsidRDefault="00B32EB9" w:rsidP="00B32EB9">
      <w:pPr>
        <w:pStyle w:val="Lijstalinea"/>
        <w:spacing w:line="360" w:lineRule="auto"/>
        <w:rPr>
          <w:i/>
          <w:iCs/>
          <w:sz w:val="20"/>
          <w:szCs w:val="20"/>
        </w:rPr>
      </w:pPr>
      <w:r w:rsidRPr="000E0CF5">
        <w:rPr>
          <w:i/>
          <w:iCs/>
          <w:sz w:val="20"/>
          <w:szCs w:val="20"/>
        </w:rPr>
        <w:t>Wat levert een actualisatie op?</w:t>
      </w:r>
    </w:p>
    <w:p w14:paraId="0EE9680E" w14:textId="77777777" w:rsidR="00B32EB9" w:rsidRPr="000E0CF5" w:rsidRDefault="00B32EB9" w:rsidP="00B32EB9">
      <w:pPr>
        <w:pStyle w:val="Lijstalinea"/>
        <w:spacing w:line="360" w:lineRule="auto"/>
        <w:rPr>
          <w:sz w:val="20"/>
          <w:szCs w:val="20"/>
        </w:rPr>
      </w:pPr>
      <w:r w:rsidRPr="000E0CF5">
        <w:rPr>
          <w:sz w:val="20"/>
          <w:szCs w:val="20"/>
        </w:rPr>
        <w:t>Veel wegen in onze regio zijn op dit moment niet of niet goed gemodelleerd in het model. Naast wegen en verkeersintensiteiten is er een groot aantal factoren in het model die van grote invloed zijn op de uitkomst van berekeningen. Dit gaat over aanwezigheid van bebouwing, bomen, tunnels, geluidbescherming maar ook weghoogte en het type rekenmethode. Het wegennetwerk en de milieukenmerken zijn sinds het begin van het NSL in 2010 niet meer bijgewerkt en daarom toe aan een actualisatie.</w:t>
      </w:r>
    </w:p>
    <w:p w14:paraId="546A2928" w14:textId="10C8FB29" w:rsidR="00B32EB9" w:rsidRDefault="00B32EB9" w:rsidP="005D6FCF">
      <w:pPr>
        <w:pStyle w:val="Lijstalinea"/>
        <w:spacing w:line="360" w:lineRule="auto"/>
        <w:rPr>
          <w:sz w:val="20"/>
          <w:szCs w:val="20"/>
        </w:rPr>
      </w:pPr>
      <w:r w:rsidRPr="000E0CF5">
        <w:rPr>
          <w:b/>
          <w:bCs/>
          <w:sz w:val="20"/>
          <w:szCs w:val="20"/>
        </w:rPr>
        <w:t> </w:t>
      </w:r>
      <w:r w:rsidRPr="000E0CF5">
        <w:rPr>
          <w:sz w:val="20"/>
          <w:szCs w:val="20"/>
        </w:rPr>
        <w:t xml:space="preserve">Wij </w:t>
      </w:r>
      <w:r>
        <w:rPr>
          <w:sz w:val="20"/>
          <w:szCs w:val="20"/>
        </w:rPr>
        <w:t>hebben</w:t>
      </w:r>
      <w:r w:rsidRPr="000E0CF5">
        <w:rPr>
          <w:sz w:val="20"/>
          <w:szCs w:val="20"/>
        </w:rPr>
        <w:t xml:space="preserve"> door de actualisatie een completer en actueler beeld van de luchtkwaliteit in onze regio</w:t>
      </w:r>
      <w:r>
        <w:rPr>
          <w:sz w:val="20"/>
          <w:szCs w:val="20"/>
        </w:rPr>
        <w:t xml:space="preserve"> gekregen</w:t>
      </w:r>
      <w:r w:rsidRPr="000E0CF5">
        <w:rPr>
          <w:sz w:val="20"/>
          <w:szCs w:val="20"/>
        </w:rPr>
        <w:t xml:space="preserve">. Het wordt steeds belangrijker om op groter detailniveau inzichten te hebben </w:t>
      </w:r>
      <w:r>
        <w:rPr>
          <w:sz w:val="20"/>
          <w:szCs w:val="20"/>
        </w:rPr>
        <w:t>ten behoeve van</w:t>
      </w:r>
      <w:r w:rsidRPr="000E0CF5">
        <w:rPr>
          <w:sz w:val="20"/>
          <w:szCs w:val="20"/>
        </w:rPr>
        <w:t xml:space="preserve"> bijvoorbeeld gezondheidsberekeningen. </w:t>
      </w:r>
    </w:p>
    <w:p w14:paraId="0F1DE8F6" w14:textId="77777777" w:rsidR="00D50D69" w:rsidRDefault="00D50D69" w:rsidP="005D6FCF">
      <w:pPr>
        <w:pStyle w:val="Lijstalinea"/>
        <w:spacing w:line="360" w:lineRule="auto"/>
        <w:rPr>
          <w:sz w:val="20"/>
          <w:szCs w:val="20"/>
        </w:rPr>
      </w:pPr>
    </w:p>
    <w:p w14:paraId="4E492413" w14:textId="1C841960" w:rsidR="003C404A" w:rsidRPr="003C404A" w:rsidRDefault="00053247" w:rsidP="003C404A">
      <w:pPr>
        <w:pStyle w:val="Lijstalinea"/>
        <w:spacing w:line="360" w:lineRule="auto"/>
        <w:rPr>
          <w:sz w:val="20"/>
          <w:szCs w:val="20"/>
        </w:rPr>
      </w:pPr>
      <w:r>
        <w:rPr>
          <w:sz w:val="20"/>
          <w:szCs w:val="20"/>
        </w:rPr>
        <w:t xml:space="preserve">Daarnaast is </w:t>
      </w:r>
      <w:r w:rsidR="00F47935">
        <w:rPr>
          <w:sz w:val="20"/>
          <w:szCs w:val="20"/>
        </w:rPr>
        <w:t xml:space="preserve">een </w:t>
      </w:r>
      <w:r w:rsidR="001D0CDB">
        <w:rPr>
          <w:sz w:val="20"/>
          <w:szCs w:val="20"/>
        </w:rPr>
        <w:t>“actualisatietool” voor het berekenen van het groepsrisico Kijfhoek aangeschaft.</w:t>
      </w:r>
      <w:r w:rsidR="00D50D69">
        <w:rPr>
          <w:sz w:val="20"/>
          <w:szCs w:val="20"/>
        </w:rPr>
        <w:t xml:space="preserve"> </w:t>
      </w:r>
      <w:r w:rsidR="003C404A">
        <w:rPr>
          <w:sz w:val="20"/>
          <w:szCs w:val="20"/>
        </w:rPr>
        <w:t xml:space="preserve">Dit komt voort </w:t>
      </w:r>
      <w:r w:rsidR="003C404A" w:rsidRPr="003C404A">
        <w:rPr>
          <w:sz w:val="20"/>
          <w:szCs w:val="20"/>
        </w:rPr>
        <w:t xml:space="preserve">uit een gedeelde beslissing van de betreffende gemeenten (Zwijndrecht, Hendrik-Ido-Ambacht, Barendrecht en Ridderkerk) om de groepsrisicomonitoring Kijfhoek als zodanig voort te zetten. </w:t>
      </w:r>
    </w:p>
    <w:p w14:paraId="157C2032" w14:textId="66F9C7DD" w:rsidR="00053247" w:rsidRDefault="00053247" w:rsidP="005D6FCF">
      <w:pPr>
        <w:pStyle w:val="Lijstalinea"/>
        <w:spacing w:line="360" w:lineRule="auto"/>
        <w:rPr>
          <w:sz w:val="20"/>
          <w:szCs w:val="20"/>
        </w:rPr>
      </w:pPr>
    </w:p>
    <w:p w14:paraId="6C951CA8" w14:textId="77777777" w:rsidR="00343F24" w:rsidRDefault="00343F24" w:rsidP="00343F24">
      <w:pPr>
        <w:spacing w:line="360" w:lineRule="auto"/>
        <w:ind w:left="720"/>
        <w:rPr>
          <w:sz w:val="20"/>
          <w:szCs w:val="20"/>
        </w:rPr>
      </w:pPr>
    </w:p>
    <w:p w14:paraId="3E735908" w14:textId="77777777" w:rsidR="00FB308C" w:rsidRPr="00091F88" w:rsidRDefault="00FB308C" w:rsidP="00343F24">
      <w:pPr>
        <w:spacing w:line="360" w:lineRule="auto"/>
        <w:ind w:left="720"/>
        <w:rPr>
          <w:sz w:val="20"/>
          <w:szCs w:val="20"/>
        </w:rPr>
      </w:pPr>
    </w:p>
    <w:p w14:paraId="7A5258D3" w14:textId="77777777" w:rsidR="001D0CDB" w:rsidRDefault="001D0CDB" w:rsidP="00F05A6B">
      <w:pPr>
        <w:spacing w:line="360" w:lineRule="auto"/>
        <w:rPr>
          <w:b/>
          <w:bCs/>
          <w:sz w:val="20"/>
          <w:szCs w:val="20"/>
        </w:rPr>
      </w:pPr>
    </w:p>
    <w:p w14:paraId="1543CE8B" w14:textId="77777777" w:rsidR="001D0CDB" w:rsidRDefault="001D0CDB" w:rsidP="00F05A6B">
      <w:pPr>
        <w:spacing w:line="360" w:lineRule="auto"/>
        <w:rPr>
          <w:b/>
          <w:bCs/>
          <w:sz w:val="20"/>
          <w:szCs w:val="20"/>
        </w:rPr>
      </w:pPr>
    </w:p>
    <w:p w14:paraId="63E24972" w14:textId="77777777" w:rsidR="001D0CDB" w:rsidRDefault="001D0CDB" w:rsidP="00F05A6B">
      <w:pPr>
        <w:spacing w:line="360" w:lineRule="auto"/>
        <w:rPr>
          <w:b/>
          <w:bCs/>
          <w:sz w:val="20"/>
          <w:szCs w:val="20"/>
        </w:rPr>
      </w:pPr>
    </w:p>
    <w:p w14:paraId="383BC409" w14:textId="65575EF2" w:rsidR="00F05A6B" w:rsidRPr="00C24B9D" w:rsidRDefault="00F05A6B" w:rsidP="00F05A6B">
      <w:pPr>
        <w:spacing w:line="360" w:lineRule="auto"/>
        <w:rPr>
          <w:b/>
          <w:bCs/>
          <w:sz w:val="20"/>
          <w:szCs w:val="20"/>
        </w:rPr>
      </w:pPr>
      <w:r w:rsidRPr="00C24B9D">
        <w:rPr>
          <w:b/>
          <w:bCs/>
          <w:sz w:val="20"/>
          <w:szCs w:val="20"/>
        </w:rPr>
        <w:t>Omgevingsgestuurde taken regionaal (70%, prognose 107%)</w:t>
      </w:r>
    </w:p>
    <w:p w14:paraId="67DC5DAA" w14:textId="6B2B2F68" w:rsidR="00F05A6B" w:rsidRPr="00091F88" w:rsidRDefault="00F05A6B" w:rsidP="00F05A6B">
      <w:pPr>
        <w:numPr>
          <w:ilvl w:val="0"/>
          <w:numId w:val="25"/>
        </w:numPr>
        <w:spacing w:line="360" w:lineRule="auto"/>
        <w:rPr>
          <w:sz w:val="20"/>
          <w:szCs w:val="20"/>
        </w:rPr>
      </w:pPr>
      <w:r w:rsidRPr="00091F88">
        <w:rPr>
          <w:sz w:val="20"/>
          <w:szCs w:val="20"/>
        </w:rPr>
        <w:t>Woo-verzoeken</w:t>
      </w:r>
      <w:r w:rsidR="00391E16">
        <w:rPr>
          <w:sz w:val="20"/>
          <w:szCs w:val="20"/>
        </w:rPr>
        <w:t>:</w:t>
      </w:r>
      <w:r w:rsidRPr="00091F88">
        <w:rPr>
          <w:sz w:val="20"/>
          <w:szCs w:val="20"/>
        </w:rPr>
        <w:t xml:space="preserve"> Grote overschrijding door één omvangrijk verzoek: alle stukken rond toezicht en meldingen bij Kijfhoek (2019–2025). Dit vroeg zeer veel inzet van de organisatie.</w:t>
      </w:r>
    </w:p>
    <w:p w14:paraId="0C023F24" w14:textId="26F12E78" w:rsidR="00F05A6B" w:rsidRPr="00091F88" w:rsidRDefault="00F05A6B" w:rsidP="00F05A6B">
      <w:pPr>
        <w:numPr>
          <w:ilvl w:val="0"/>
          <w:numId w:val="25"/>
        </w:numPr>
        <w:spacing w:line="360" w:lineRule="auto"/>
        <w:rPr>
          <w:sz w:val="20"/>
          <w:szCs w:val="20"/>
        </w:rPr>
      </w:pPr>
      <w:r w:rsidRPr="00091F88">
        <w:rPr>
          <w:sz w:val="20"/>
          <w:szCs w:val="20"/>
        </w:rPr>
        <w:t>Toezicht bodem</w:t>
      </w:r>
      <w:r w:rsidR="00391E16">
        <w:rPr>
          <w:sz w:val="20"/>
          <w:szCs w:val="20"/>
        </w:rPr>
        <w:t>:</w:t>
      </w:r>
      <w:r w:rsidRPr="00091F88">
        <w:rPr>
          <w:sz w:val="20"/>
          <w:szCs w:val="20"/>
        </w:rPr>
        <w:t xml:space="preserve"> Extra inzet door grootschalige grondtoepassing bij de aanleg van de grondwal Waalbos.</w:t>
      </w:r>
    </w:p>
    <w:p w14:paraId="4D3D0FA2" w14:textId="34EFC8F0" w:rsidR="00F05A6B" w:rsidRDefault="00F05A6B" w:rsidP="00F05A6B">
      <w:pPr>
        <w:numPr>
          <w:ilvl w:val="0"/>
          <w:numId w:val="25"/>
        </w:numPr>
        <w:spacing w:line="360" w:lineRule="auto"/>
        <w:rPr>
          <w:sz w:val="20"/>
          <w:szCs w:val="20"/>
        </w:rPr>
      </w:pPr>
      <w:r w:rsidRPr="00091F88">
        <w:rPr>
          <w:sz w:val="20"/>
          <w:szCs w:val="20"/>
        </w:rPr>
        <w:t>Klachten, meldingen en verzoeken</w:t>
      </w:r>
      <w:r w:rsidR="00930DEB">
        <w:rPr>
          <w:sz w:val="20"/>
          <w:szCs w:val="20"/>
        </w:rPr>
        <w:t>:</w:t>
      </w:r>
      <w:r w:rsidR="00EB1920">
        <w:rPr>
          <w:sz w:val="20"/>
          <w:szCs w:val="20"/>
        </w:rPr>
        <w:t xml:space="preserve"> Dit is v</w:t>
      </w:r>
      <w:r w:rsidRPr="00091F88">
        <w:rPr>
          <w:sz w:val="20"/>
          <w:szCs w:val="20"/>
        </w:rPr>
        <w:t xml:space="preserve">raaggestuurd, maar </w:t>
      </w:r>
      <w:r w:rsidR="00EB1920">
        <w:rPr>
          <w:sz w:val="20"/>
          <w:szCs w:val="20"/>
        </w:rPr>
        <w:t xml:space="preserve">er waren </w:t>
      </w:r>
      <w:r w:rsidRPr="00091F88">
        <w:rPr>
          <w:sz w:val="20"/>
          <w:szCs w:val="20"/>
        </w:rPr>
        <w:t>relatief veel meldingen in de eerste helft van 2025.</w:t>
      </w:r>
    </w:p>
    <w:p w14:paraId="68672B41" w14:textId="680AAD93" w:rsidR="006F356D" w:rsidRDefault="00174813" w:rsidP="00F05A6B">
      <w:pPr>
        <w:numPr>
          <w:ilvl w:val="0"/>
          <w:numId w:val="25"/>
        </w:numPr>
        <w:spacing w:line="360" w:lineRule="auto"/>
        <w:rPr>
          <w:sz w:val="20"/>
          <w:szCs w:val="20"/>
        </w:rPr>
      </w:pPr>
      <w:r>
        <w:rPr>
          <w:sz w:val="20"/>
          <w:szCs w:val="20"/>
        </w:rPr>
        <w:t xml:space="preserve">Vergunningen en Meldingen Milieu gaat eind 2025 uitkomen op een besteding van circa 120%. Dit wordt veroorzaakt door </w:t>
      </w:r>
      <w:r w:rsidR="00FC2D27">
        <w:rPr>
          <w:sz w:val="20"/>
          <w:szCs w:val="20"/>
        </w:rPr>
        <w:t xml:space="preserve">een fors aantal </w:t>
      </w:r>
      <w:r w:rsidR="00D36ED9">
        <w:rPr>
          <w:sz w:val="20"/>
          <w:szCs w:val="20"/>
        </w:rPr>
        <w:t>aanvragen Toestemmingen en Meldingen Milieu. Er zijn voor 2025</w:t>
      </w:r>
      <w:r w:rsidR="00923D4D">
        <w:rPr>
          <w:sz w:val="20"/>
          <w:szCs w:val="20"/>
        </w:rPr>
        <w:t>,</w:t>
      </w:r>
      <w:r w:rsidR="00D36ED9">
        <w:rPr>
          <w:sz w:val="20"/>
          <w:szCs w:val="20"/>
        </w:rPr>
        <w:t xml:space="preserve"> 29 aanvragen geraamd. </w:t>
      </w:r>
      <w:r w:rsidR="00E713D8">
        <w:rPr>
          <w:sz w:val="20"/>
          <w:szCs w:val="20"/>
        </w:rPr>
        <w:t>Na 8 maanden hebben we inmiddels al 78 aanvragen ontvangen.</w:t>
      </w:r>
    </w:p>
    <w:p w14:paraId="3B17FF37" w14:textId="7FC28615" w:rsidR="001202DF" w:rsidRDefault="001202DF" w:rsidP="001202DF">
      <w:pPr>
        <w:spacing w:line="360" w:lineRule="auto"/>
        <w:ind w:left="720"/>
        <w:rPr>
          <w:sz w:val="20"/>
          <w:szCs w:val="20"/>
        </w:rPr>
      </w:pPr>
      <w:r>
        <w:rPr>
          <w:sz w:val="20"/>
          <w:szCs w:val="20"/>
        </w:rPr>
        <w:t>Op dit moment zijn de volgende vergunning procedures in behandeling:</w:t>
      </w:r>
    </w:p>
    <w:p w14:paraId="2DEE95F2" w14:textId="25531564" w:rsidR="005C6B88" w:rsidRPr="005C6B88" w:rsidRDefault="005C6B88" w:rsidP="005C6B88">
      <w:pPr>
        <w:spacing w:line="360" w:lineRule="auto"/>
        <w:ind w:firstLine="720"/>
        <w:rPr>
          <w:sz w:val="20"/>
          <w:szCs w:val="20"/>
        </w:rPr>
      </w:pPr>
      <w:r w:rsidRPr="005C6B88">
        <w:rPr>
          <w:sz w:val="20"/>
          <w:szCs w:val="20"/>
        </w:rPr>
        <w:t>- TIDE Europe B.V.</w:t>
      </w:r>
    </w:p>
    <w:p w14:paraId="34FB3131" w14:textId="06B2910F" w:rsidR="005C6B88" w:rsidRPr="005C6B88" w:rsidRDefault="005C6B88" w:rsidP="005C6B88">
      <w:pPr>
        <w:spacing w:line="360" w:lineRule="auto"/>
        <w:ind w:firstLine="720"/>
        <w:rPr>
          <w:sz w:val="20"/>
          <w:szCs w:val="20"/>
        </w:rPr>
      </w:pPr>
      <w:r w:rsidRPr="005C6B88">
        <w:rPr>
          <w:sz w:val="20"/>
          <w:szCs w:val="20"/>
        </w:rPr>
        <w:t>- Scheepswerf Gebroeders Kooiman B.V.</w:t>
      </w:r>
    </w:p>
    <w:p w14:paraId="239AFB32" w14:textId="513649C6" w:rsidR="005C6B88" w:rsidRPr="005C6B88" w:rsidRDefault="005C6B88" w:rsidP="005C6B88">
      <w:pPr>
        <w:spacing w:line="360" w:lineRule="auto"/>
        <w:ind w:left="720"/>
        <w:rPr>
          <w:sz w:val="20"/>
          <w:szCs w:val="20"/>
        </w:rPr>
      </w:pPr>
      <w:r w:rsidRPr="005C6B88">
        <w:rPr>
          <w:sz w:val="20"/>
          <w:szCs w:val="20"/>
        </w:rPr>
        <w:t>- Tata Steel Nederland Tubes B.V.</w:t>
      </w:r>
    </w:p>
    <w:p w14:paraId="0BA37134" w14:textId="133333B6" w:rsidR="005C6B88" w:rsidRPr="005C6B88" w:rsidRDefault="005C6B88" w:rsidP="005C6B88">
      <w:pPr>
        <w:spacing w:line="360" w:lineRule="auto"/>
        <w:ind w:left="720"/>
        <w:rPr>
          <w:sz w:val="20"/>
          <w:szCs w:val="20"/>
        </w:rPr>
      </w:pPr>
      <w:r w:rsidRPr="005C6B88">
        <w:rPr>
          <w:sz w:val="20"/>
          <w:szCs w:val="20"/>
        </w:rPr>
        <w:t>- Smeermiddelen Industrie "De Oliebron" B.V.</w:t>
      </w:r>
    </w:p>
    <w:p w14:paraId="183A88AC" w14:textId="7FDC64F3" w:rsidR="005C6B88" w:rsidRPr="005C6B88" w:rsidRDefault="005C6B88" w:rsidP="005C6B88">
      <w:pPr>
        <w:spacing w:line="360" w:lineRule="auto"/>
        <w:ind w:left="720"/>
        <w:rPr>
          <w:sz w:val="20"/>
          <w:szCs w:val="20"/>
        </w:rPr>
      </w:pPr>
      <w:r w:rsidRPr="005C6B88">
        <w:rPr>
          <w:sz w:val="20"/>
          <w:szCs w:val="20"/>
        </w:rPr>
        <w:t>- A. Nobel en Zn. Bunkerservice B.V.</w:t>
      </w:r>
    </w:p>
    <w:p w14:paraId="1899EB7B" w14:textId="006FF8F0" w:rsidR="005C6B88" w:rsidRPr="005C6B88" w:rsidRDefault="005C6B88" w:rsidP="005C6B88">
      <w:pPr>
        <w:spacing w:line="360" w:lineRule="auto"/>
        <w:ind w:left="720"/>
        <w:rPr>
          <w:sz w:val="20"/>
          <w:szCs w:val="20"/>
        </w:rPr>
      </w:pPr>
      <w:r w:rsidRPr="005C6B88">
        <w:rPr>
          <w:sz w:val="20"/>
          <w:szCs w:val="20"/>
        </w:rPr>
        <w:t>- Scheepswerf Gebroeders Kooiman B.V.</w:t>
      </w:r>
    </w:p>
    <w:p w14:paraId="63EB7B9D" w14:textId="477555E8" w:rsidR="005C6B88" w:rsidRPr="005C6B88" w:rsidRDefault="005C6B88" w:rsidP="005C6B88">
      <w:pPr>
        <w:spacing w:line="360" w:lineRule="auto"/>
        <w:ind w:left="720"/>
        <w:rPr>
          <w:sz w:val="20"/>
          <w:szCs w:val="20"/>
        </w:rPr>
      </w:pPr>
      <w:r w:rsidRPr="005C6B88">
        <w:rPr>
          <w:sz w:val="20"/>
          <w:szCs w:val="20"/>
        </w:rPr>
        <w:t>- Bruinsma Handel en Scheepvaart B.V.</w:t>
      </w:r>
    </w:p>
    <w:p w14:paraId="3E7EA98A" w14:textId="57C69C7C" w:rsidR="001202DF" w:rsidRDefault="005C6B88" w:rsidP="005C6B88">
      <w:pPr>
        <w:spacing w:line="360" w:lineRule="auto"/>
        <w:ind w:left="720"/>
        <w:rPr>
          <w:sz w:val="20"/>
          <w:szCs w:val="20"/>
        </w:rPr>
      </w:pPr>
      <w:r w:rsidRPr="005C6B88">
        <w:rPr>
          <w:sz w:val="20"/>
          <w:szCs w:val="20"/>
        </w:rPr>
        <w:t>- Lukoil Zwijndrecht</w:t>
      </w:r>
    </w:p>
    <w:p w14:paraId="306AD11C" w14:textId="77777777" w:rsidR="00AA2E4B" w:rsidRPr="00091F88" w:rsidRDefault="00AA2E4B" w:rsidP="00AA2E4B">
      <w:pPr>
        <w:spacing w:line="360" w:lineRule="auto"/>
        <w:ind w:left="720"/>
        <w:rPr>
          <w:sz w:val="20"/>
          <w:szCs w:val="20"/>
        </w:rPr>
      </w:pPr>
    </w:p>
    <w:p w14:paraId="3A8DA599" w14:textId="77777777" w:rsidR="00F05A6B" w:rsidRPr="00AA2E4B" w:rsidRDefault="00F05A6B" w:rsidP="00F05A6B">
      <w:pPr>
        <w:spacing w:line="360" w:lineRule="auto"/>
        <w:rPr>
          <w:b/>
          <w:bCs/>
          <w:sz w:val="20"/>
          <w:szCs w:val="20"/>
        </w:rPr>
      </w:pPr>
      <w:r w:rsidRPr="00AA2E4B">
        <w:rPr>
          <w:b/>
          <w:bCs/>
          <w:sz w:val="20"/>
          <w:szCs w:val="20"/>
        </w:rPr>
        <w:t>Expertise- en adviestaken (81%, prognose 123%)</w:t>
      </w:r>
    </w:p>
    <w:p w14:paraId="6716C010" w14:textId="029C1293" w:rsidR="00F05A6B" w:rsidRPr="00091F88" w:rsidRDefault="00F05A6B" w:rsidP="00F05A6B">
      <w:pPr>
        <w:numPr>
          <w:ilvl w:val="0"/>
          <w:numId w:val="26"/>
        </w:numPr>
        <w:spacing w:line="360" w:lineRule="auto"/>
        <w:rPr>
          <w:sz w:val="20"/>
          <w:szCs w:val="20"/>
        </w:rPr>
      </w:pPr>
      <w:r w:rsidRPr="00091F88">
        <w:rPr>
          <w:sz w:val="20"/>
          <w:szCs w:val="20"/>
        </w:rPr>
        <w:t>Luchttaken (</w:t>
      </w:r>
      <w:r w:rsidR="000406C1">
        <w:rPr>
          <w:sz w:val="20"/>
          <w:szCs w:val="20"/>
        </w:rPr>
        <w:t>123</w:t>
      </w:r>
      <w:r w:rsidRPr="00091F88">
        <w:rPr>
          <w:sz w:val="20"/>
          <w:szCs w:val="20"/>
        </w:rPr>
        <w:t>%) – Hogere inzet door meerdere grote adviesaanvragen, o.a. Industrieweg 16a (Heerjansdam), Lindtsedijkbeneden 149-151, en Veerweg 57.</w:t>
      </w:r>
    </w:p>
    <w:p w14:paraId="6ED30BB6" w14:textId="622F9226" w:rsidR="00F05A6B" w:rsidRPr="00091F88" w:rsidRDefault="00F05A6B" w:rsidP="00F05A6B">
      <w:pPr>
        <w:numPr>
          <w:ilvl w:val="0"/>
          <w:numId w:val="26"/>
        </w:numPr>
        <w:spacing w:line="360" w:lineRule="auto"/>
        <w:rPr>
          <w:sz w:val="20"/>
          <w:szCs w:val="20"/>
        </w:rPr>
      </w:pPr>
      <w:r w:rsidRPr="00091F88">
        <w:rPr>
          <w:sz w:val="20"/>
          <w:szCs w:val="20"/>
        </w:rPr>
        <w:t>Omgevingsveiligheid (</w:t>
      </w:r>
      <w:r w:rsidR="00930DEB">
        <w:rPr>
          <w:sz w:val="20"/>
          <w:szCs w:val="20"/>
        </w:rPr>
        <w:t>97</w:t>
      </w:r>
      <w:r w:rsidRPr="00091F88">
        <w:rPr>
          <w:sz w:val="20"/>
          <w:szCs w:val="20"/>
        </w:rPr>
        <w:t>%) – Adviezen over:</w:t>
      </w:r>
    </w:p>
    <w:p w14:paraId="31754685" w14:textId="77777777" w:rsidR="00F05A6B" w:rsidRPr="00091F88" w:rsidRDefault="00F05A6B" w:rsidP="00F05A6B">
      <w:pPr>
        <w:numPr>
          <w:ilvl w:val="1"/>
          <w:numId w:val="26"/>
        </w:numPr>
        <w:spacing w:line="360" w:lineRule="auto"/>
        <w:rPr>
          <w:sz w:val="20"/>
          <w:szCs w:val="20"/>
        </w:rPr>
      </w:pPr>
      <w:r w:rsidRPr="00091F88">
        <w:rPr>
          <w:sz w:val="20"/>
          <w:szCs w:val="20"/>
        </w:rPr>
        <w:t>Maasterras West (woningbouw),</w:t>
      </w:r>
    </w:p>
    <w:p w14:paraId="7B1F2A77" w14:textId="77777777" w:rsidR="00F05A6B" w:rsidRPr="00091F88" w:rsidRDefault="00F05A6B" w:rsidP="00F05A6B">
      <w:pPr>
        <w:numPr>
          <w:ilvl w:val="1"/>
          <w:numId w:val="26"/>
        </w:numPr>
        <w:spacing w:line="360" w:lineRule="auto"/>
        <w:rPr>
          <w:sz w:val="20"/>
          <w:szCs w:val="20"/>
        </w:rPr>
      </w:pPr>
      <w:r w:rsidRPr="00091F88">
        <w:rPr>
          <w:sz w:val="20"/>
          <w:szCs w:val="20"/>
        </w:rPr>
        <w:t>Bostuinen (sloop/nieuwbouw 193 woningen),</w:t>
      </w:r>
    </w:p>
    <w:p w14:paraId="75AD0260" w14:textId="77777777" w:rsidR="00F05A6B" w:rsidRPr="00091F88" w:rsidRDefault="00F05A6B" w:rsidP="00F05A6B">
      <w:pPr>
        <w:numPr>
          <w:ilvl w:val="1"/>
          <w:numId w:val="26"/>
        </w:numPr>
        <w:spacing w:line="360" w:lineRule="auto"/>
        <w:rPr>
          <w:sz w:val="20"/>
          <w:szCs w:val="20"/>
        </w:rPr>
      </w:pPr>
      <w:r w:rsidRPr="00091F88">
        <w:rPr>
          <w:sz w:val="20"/>
          <w:szCs w:val="20"/>
        </w:rPr>
        <w:t>LPG-vulpunt tankstation Haan,</w:t>
      </w:r>
    </w:p>
    <w:p w14:paraId="0941137D" w14:textId="77777777" w:rsidR="00F05A6B" w:rsidRPr="00091F88" w:rsidRDefault="00F05A6B" w:rsidP="00F05A6B">
      <w:pPr>
        <w:numPr>
          <w:ilvl w:val="1"/>
          <w:numId w:val="26"/>
        </w:numPr>
        <w:spacing w:line="360" w:lineRule="auto"/>
        <w:rPr>
          <w:sz w:val="20"/>
          <w:szCs w:val="20"/>
        </w:rPr>
      </w:pPr>
      <w:r w:rsidRPr="00091F88">
        <w:rPr>
          <w:sz w:val="20"/>
          <w:szCs w:val="20"/>
        </w:rPr>
        <w:t>Oceanco (Bevi-contour bestemmingsplan bedrijventerrein),</w:t>
      </w:r>
    </w:p>
    <w:p w14:paraId="20956A91" w14:textId="77777777" w:rsidR="00F05A6B" w:rsidRPr="00091F88" w:rsidRDefault="00F05A6B" w:rsidP="00F05A6B">
      <w:pPr>
        <w:numPr>
          <w:ilvl w:val="1"/>
          <w:numId w:val="26"/>
        </w:numPr>
        <w:spacing w:line="360" w:lineRule="auto"/>
        <w:rPr>
          <w:sz w:val="20"/>
          <w:szCs w:val="20"/>
        </w:rPr>
      </w:pPr>
      <w:r w:rsidRPr="00091F88">
        <w:rPr>
          <w:sz w:val="20"/>
          <w:szCs w:val="20"/>
        </w:rPr>
        <w:t>Sime Darby (afbouw biodieselproductie).</w:t>
      </w:r>
      <w:r w:rsidRPr="00091F88">
        <w:rPr>
          <w:sz w:val="20"/>
          <w:szCs w:val="20"/>
        </w:rPr>
        <w:br/>
        <w:t>Daarnaast veel inzet op groepsrisicoberekening Kijfhoek en overleg met ministerie I&amp;W over de vergunningssituatie.</w:t>
      </w:r>
    </w:p>
    <w:p w14:paraId="1F261372" w14:textId="77777777" w:rsidR="00F05A6B" w:rsidRDefault="00F05A6B" w:rsidP="00F05A6B">
      <w:pPr>
        <w:numPr>
          <w:ilvl w:val="0"/>
          <w:numId w:val="26"/>
        </w:numPr>
        <w:spacing w:line="360" w:lineRule="auto"/>
        <w:rPr>
          <w:sz w:val="20"/>
          <w:szCs w:val="20"/>
        </w:rPr>
      </w:pPr>
      <w:r w:rsidRPr="00091F88">
        <w:rPr>
          <w:sz w:val="20"/>
          <w:szCs w:val="20"/>
        </w:rPr>
        <w:t>Register Externe Veiligheidsrisico’s (REV) – Veel uren besteed aan het vullen van het nieuwe REV, opvolger van de Risicokaart. Door wijzigingen in het Bal en Bkl moeten meer categorieën bedrijven worden opgenomen.</w:t>
      </w:r>
    </w:p>
    <w:p w14:paraId="08CD3E9B" w14:textId="5BFB3632" w:rsidR="00045B4C" w:rsidRDefault="00045B4C" w:rsidP="00045B4C">
      <w:pPr>
        <w:pStyle w:val="Lijstalinea"/>
        <w:numPr>
          <w:ilvl w:val="0"/>
          <w:numId w:val="26"/>
        </w:numPr>
        <w:spacing w:line="360" w:lineRule="auto"/>
        <w:rPr>
          <w:sz w:val="20"/>
          <w:szCs w:val="20"/>
        </w:rPr>
      </w:pPr>
      <w:r w:rsidRPr="002C77EC">
        <w:rPr>
          <w:b/>
          <w:bCs/>
          <w:sz w:val="20"/>
          <w:szCs w:val="20"/>
        </w:rPr>
        <w:lastRenderedPageBreak/>
        <w:t>Omgevingsadviestaken</w:t>
      </w:r>
      <w:r w:rsidRPr="002A4823">
        <w:rPr>
          <w:sz w:val="20"/>
          <w:szCs w:val="20"/>
        </w:rPr>
        <w:t xml:space="preserve"> (middelgrote advieswerkzaamheden) voort</w:t>
      </w:r>
      <w:r>
        <w:rPr>
          <w:sz w:val="20"/>
          <w:szCs w:val="20"/>
        </w:rPr>
        <w:t>g</w:t>
      </w:r>
      <w:r w:rsidRPr="002A4823">
        <w:rPr>
          <w:sz w:val="20"/>
          <w:szCs w:val="20"/>
        </w:rPr>
        <w:t xml:space="preserve">ang van </w:t>
      </w:r>
      <w:r w:rsidR="00850BE8">
        <w:rPr>
          <w:sz w:val="20"/>
          <w:szCs w:val="20"/>
        </w:rPr>
        <w:t>94</w:t>
      </w:r>
      <w:r w:rsidRPr="002A4823">
        <w:rPr>
          <w:sz w:val="20"/>
          <w:szCs w:val="20"/>
        </w:rPr>
        <w:t xml:space="preserve">% </w:t>
      </w:r>
    </w:p>
    <w:p w14:paraId="230C4A50" w14:textId="710685BD" w:rsidR="00045B4C" w:rsidRDefault="00045B4C" w:rsidP="00045B4C">
      <w:pPr>
        <w:spacing w:line="360" w:lineRule="auto"/>
        <w:ind w:left="720"/>
        <w:rPr>
          <w:sz w:val="20"/>
          <w:szCs w:val="20"/>
        </w:rPr>
      </w:pPr>
      <w:r>
        <w:rPr>
          <w:sz w:val="20"/>
          <w:szCs w:val="20"/>
        </w:rPr>
        <w:t>Dit is vraaggestuurd</w:t>
      </w:r>
      <w:r w:rsidR="00850BE8">
        <w:rPr>
          <w:sz w:val="20"/>
          <w:szCs w:val="20"/>
        </w:rPr>
        <w:t>.</w:t>
      </w:r>
    </w:p>
    <w:p w14:paraId="264118D5" w14:textId="77777777" w:rsidR="00C079EF" w:rsidRPr="00091F88" w:rsidRDefault="00C079EF" w:rsidP="00C079EF">
      <w:pPr>
        <w:spacing w:line="360" w:lineRule="auto"/>
        <w:ind w:left="720"/>
        <w:rPr>
          <w:sz w:val="20"/>
          <w:szCs w:val="20"/>
        </w:rPr>
      </w:pPr>
    </w:p>
    <w:p w14:paraId="12C4BCEE" w14:textId="77777777" w:rsidR="00F05A6B" w:rsidRPr="004C3179" w:rsidRDefault="00F05A6B" w:rsidP="00F05A6B">
      <w:pPr>
        <w:spacing w:line="360" w:lineRule="auto"/>
        <w:rPr>
          <w:b/>
          <w:bCs/>
          <w:sz w:val="20"/>
          <w:szCs w:val="20"/>
        </w:rPr>
      </w:pPr>
      <w:r w:rsidRPr="004C3179">
        <w:rPr>
          <w:b/>
          <w:bCs/>
          <w:sz w:val="20"/>
          <w:szCs w:val="20"/>
        </w:rPr>
        <w:t>Overheidsgestuurde taken lokaal (111%, prognose 170%)</w:t>
      </w:r>
    </w:p>
    <w:p w14:paraId="3EEBB8CB" w14:textId="335C71B7" w:rsidR="002754E2" w:rsidRPr="006D2B00" w:rsidRDefault="00F05A6B" w:rsidP="00F217BD">
      <w:pPr>
        <w:numPr>
          <w:ilvl w:val="0"/>
          <w:numId w:val="27"/>
        </w:numPr>
        <w:spacing w:line="360" w:lineRule="auto"/>
        <w:rPr>
          <w:sz w:val="20"/>
          <w:szCs w:val="20"/>
        </w:rPr>
      </w:pPr>
      <w:r w:rsidRPr="004C3179">
        <w:rPr>
          <w:sz w:val="20"/>
          <w:szCs w:val="20"/>
        </w:rPr>
        <w:t>Deze overschrijding komt vooral door extra inzet op lokale VTH-vraagstukken</w:t>
      </w:r>
      <w:r w:rsidRPr="006D2B00">
        <w:rPr>
          <w:sz w:val="20"/>
          <w:szCs w:val="20"/>
        </w:rPr>
        <w:t xml:space="preserve">, </w:t>
      </w:r>
      <w:r w:rsidR="002754E2" w:rsidRPr="006D2B00">
        <w:rPr>
          <w:sz w:val="20"/>
          <w:szCs w:val="20"/>
        </w:rPr>
        <w:t xml:space="preserve">zoals </w:t>
      </w:r>
      <w:r w:rsidR="004C3179" w:rsidRPr="006D2B00">
        <w:rPr>
          <w:sz w:val="20"/>
          <w:szCs w:val="20"/>
        </w:rPr>
        <w:t xml:space="preserve">toezicht op het Omgevingsplan. Het </w:t>
      </w:r>
      <w:r w:rsidR="004B6CDB" w:rsidRPr="006D2B00">
        <w:rPr>
          <w:sz w:val="20"/>
          <w:szCs w:val="20"/>
        </w:rPr>
        <w:t>betrof</w:t>
      </w:r>
      <w:r w:rsidR="004C3179" w:rsidRPr="006D2B00">
        <w:rPr>
          <w:sz w:val="20"/>
          <w:szCs w:val="20"/>
        </w:rPr>
        <w:t xml:space="preserve"> </w:t>
      </w:r>
      <w:r w:rsidR="004B6CDB" w:rsidRPr="006D2B00">
        <w:rPr>
          <w:sz w:val="20"/>
          <w:szCs w:val="20"/>
        </w:rPr>
        <w:t>l</w:t>
      </w:r>
      <w:r w:rsidR="004C3179" w:rsidRPr="006D2B00">
        <w:rPr>
          <w:sz w:val="20"/>
          <w:szCs w:val="20"/>
        </w:rPr>
        <w:t>ichtmetingen van LED reclameschermen</w:t>
      </w:r>
      <w:r w:rsidR="004B6CDB" w:rsidRPr="006D2B00">
        <w:rPr>
          <w:sz w:val="20"/>
          <w:szCs w:val="20"/>
        </w:rPr>
        <w:t>.</w:t>
      </w:r>
    </w:p>
    <w:p w14:paraId="71C5F6D7" w14:textId="77777777" w:rsidR="004C3179" w:rsidRDefault="004C3179" w:rsidP="00F05A6B">
      <w:pPr>
        <w:spacing w:line="360" w:lineRule="auto"/>
        <w:rPr>
          <w:b/>
          <w:bCs/>
          <w:sz w:val="20"/>
          <w:szCs w:val="20"/>
        </w:rPr>
      </w:pPr>
    </w:p>
    <w:p w14:paraId="44394E56" w14:textId="529B91A9" w:rsidR="00F05A6B" w:rsidRPr="00091F88" w:rsidRDefault="00F05A6B" w:rsidP="00F05A6B">
      <w:pPr>
        <w:spacing w:line="360" w:lineRule="auto"/>
        <w:rPr>
          <w:b/>
          <w:bCs/>
          <w:sz w:val="20"/>
          <w:szCs w:val="20"/>
        </w:rPr>
      </w:pPr>
      <w:r w:rsidRPr="004C3179">
        <w:rPr>
          <w:b/>
          <w:bCs/>
          <w:sz w:val="20"/>
          <w:szCs w:val="20"/>
        </w:rPr>
        <w:t>Waar werd minder</w:t>
      </w:r>
      <w:r w:rsidRPr="00091F88">
        <w:rPr>
          <w:b/>
          <w:bCs/>
          <w:sz w:val="20"/>
          <w:szCs w:val="20"/>
        </w:rPr>
        <w:t xml:space="preserve"> tijd aan besteed dan verwacht?</w:t>
      </w:r>
    </w:p>
    <w:p w14:paraId="21C74E86" w14:textId="77777777" w:rsidR="00980B99" w:rsidRPr="00091F88" w:rsidRDefault="00980B99" w:rsidP="00980B99">
      <w:pPr>
        <w:spacing w:line="360" w:lineRule="auto"/>
        <w:ind w:left="720"/>
        <w:rPr>
          <w:sz w:val="20"/>
          <w:szCs w:val="20"/>
        </w:rPr>
      </w:pPr>
    </w:p>
    <w:p w14:paraId="660CE42B" w14:textId="77777777" w:rsidR="00F05A6B" w:rsidRPr="005D6FCF" w:rsidRDefault="00F05A6B" w:rsidP="00F05A6B">
      <w:pPr>
        <w:spacing w:line="360" w:lineRule="auto"/>
        <w:rPr>
          <w:b/>
          <w:bCs/>
          <w:sz w:val="20"/>
          <w:szCs w:val="20"/>
        </w:rPr>
      </w:pPr>
      <w:r w:rsidRPr="005D6FCF">
        <w:rPr>
          <w:b/>
          <w:bCs/>
          <w:sz w:val="20"/>
          <w:szCs w:val="20"/>
        </w:rPr>
        <w:t>Overheidsgestuurde taken regionaal (53%, prognose 80%)</w:t>
      </w:r>
    </w:p>
    <w:p w14:paraId="31A70553" w14:textId="77777777" w:rsidR="004211F4" w:rsidRDefault="00F05A6B" w:rsidP="00F05A6B">
      <w:pPr>
        <w:numPr>
          <w:ilvl w:val="0"/>
          <w:numId w:val="29"/>
        </w:numPr>
        <w:spacing w:line="360" w:lineRule="auto"/>
        <w:rPr>
          <w:sz w:val="20"/>
          <w:szCs w:val="20"/>
        </w:rPr>
      </w:pPr>
      <w:r w:rsidRPr="00091F88">
        <w:rPr>
          <w:sz w:val="20"/>
          <w:szCs w:val="20"/>
        </w:rPr>
        <w:t>Basistoezicht op risico’s en terugkerende verplichtingen (</w:t>
      </w:r>
      <w:r w:rsidR="004211F4">
        <w:rPr>
          <w:sz w:val="20"/>
          <w:szCs w:val="20"/>
        </w:rPr>
        <w:t>53</w:t>
      </w:r>
      <w:r w:rsidRPr="00091F88">
        <w:rPr>
          <w:sz w:val="20"/>
          <w:szCs w:val="20"/>
        </w:rPr>
        <w:t xml:space="preserve">%)  </w:t>
      </w:r>
    </w:p>
    <w:p w14:paraId="179A2023" w14:textId="4C4C996F" w:rsidR="00F05A6B" w:rsidRPr="00091F88" w:rsidRDefault="00F05A6B" w:rsidP="00376401">
      <w:pPr>
        <w:spacing w:line="360" w:lineRule="auto"/>
        <w:ind w:left="720"/>
        <w:rPr>
          <w:sz w:val="20"/>
          <w:szCs w:val="20"/>
        </w:rPr>
      </w:pPr>
      <w:r w:rsidRPr="00091F88">
        <w:rPr>
          <w:sz w:val="20"/>
          <w:szCs w:val="20"/>
        </w:rPr>
        <w:t>Achterblijvende inzet, vooral bij:</w:t>
      </w:r>
    </w:p>
    <w:p w14:paraId="0ECFA261" w14:textId="1BEF6A25" w:rsidR="00F05A6B" w:rsidRDefault="00F05A6B" w:rsidP="00F05A6B">
      <w:pPr>
        <w:numPr>
          <w:ilvl w:val="1"/>
          <w:numId w:val="29"/>
        </w:numPr>
        <w:spacing w:line="360" w:lineRule="auto"/>
        <w:rPr>
          <w:sz w:val="20"/>
          <w:szCs w:val="20"/>
        </w:rPr>
      </w:pPr>
      <w:r w:rsidRPr="00091F88">
        <w:rPr>
          <w:sz w:val="20"/>
          <w:szCs w:val="20"/>
        </w:rPr>
        <w:t>Toezicht &amp; Handhaving Midden Milieu (</w:t>
      </w:r>
      <w:r w:rsidR="00740E70">
        <w:rPr>
          <w:sz w:val="20"/>
          <w:szCs w:val="20"/>
        </w:rPr>
        <w:t>52</w:t>
      </w:r>
      <w:r w:rsidRPr="00091F88">
        <w:rPr>
          <w:sz w:val="20"/>
          <w:szCs w:val="20"/>
        </w:rPr>
        <w:t>%)</w:t>
      </w:r>
    </w:p>
    <w:p w14:paraId="70AD5616" w14:textId="43916829" w:rsidR="006F6656" w:rsidRDefault="006F6656" w:rsidP="00F05A6B">
      <w:pPr>
        <w:numPr>
          <w:ilvl w:val="1"/>
          <w:numId w:val="29"/>
        </w:numPr>
        <w:spacing w:line="360" w:lineRule="auto"/>
        <w:rPr>
          <w:sz w:val="20"/>
          <w:szCs w:val="20"/>
        </w:rPr>
      </w:pPr>
      <w:r>
        <w:rPr>
          <w:sz w:val="20"/>
          <w:szCs w:val="20"/>
        </w:rPr>
        <w:t xml:space="preserve">Toezicht &amp; Handhaving </w:t>
      </w:r>
      <w:r w:rsidR="00123E9F">
        <w:rPr>
          <w:sz w:val="20"/>
          <w:szCs w:val="20"/>
        </w:rPr>
        <w:t>Hoog</w:t>
      </w:r>
      <w:r w:rsidR="00EB199D">
        <w:rPr>
          <w:sz w:val="20"/>
          <w:szCs w:val="20"/>
        </w:rPr>
        <w:t xml:space="preserve"> (</w:t>
      </w:r>
      <w:r w:rsidR="00123E9F">
        <w:rPr>
          <w:sz w:val="20"/>
          <w:szCs w:val="20"/>
        </w:rPr>
        <w:t>48</w:t>
      </w:r>
      <w:r w:rsidR="00EB199D">
        <w:rPr>
          <w:sz w:val="20"/>
          <w:szCs w:val="20"/>
        </w:rPr>
        <w:t>%)</w:t>
      </w:r>
    </w:p>
    <w:p w14:paraId="38B9F58C" w14:textId="77777777" w:rsidR="00B44FEA" w:rsidRPr="00F966CC" w:rsidRDefault="00B44FEA" w:rsidP="00B44FEA">
      <w:pPr>
        <w:pStyle w:val="Lijstalinea"/>
        <w:spacing w:line="360" w:lineRule="auto"/>
        <w:ind w:left="1440"/>
        <w:rPr>
          <w:rFonts w:cs="Arial"/>
          <w:sz w:val="20"/>
          <w:szCs w:val="20"/>
        </w:rPr>
      </w:pPr>
      <w:r w:rsidRPr="005326E0">
        <w:rPr>
          <w:rFonts w:cs="Arial"/>
          <w:sz w:val="20"/>
          <w:szCs w:val="20"/>
        </w:rPr>
        <w:t xml:space="preserve">Zowel Toezicht &amp; </w:t>
      </w:r>
      <w:r>
        <w:rPr>
          <w:rFonts w:cs="Arial"/>
          <w:sz w:val="20"/>
          <w:szCs w:val="20"/>
        </w:rPr>
        <w:t>H</w:t>
      </w:r>
      <w:r w:rsidRPr="005326E0">
        <w:rPr>
          <w:rFonts w:cs="Arial"/>
          <w:sz w:val="20"/>
          <w:szCs w:val="20"/>
        </w:rPr>
        <w:t>andhaving gebruiksfase Hoog als</w:t>
      </w:r>
      <w:r>
        <w:rPr>
          <w:rFonts w:cs="Arial"/>
          <w:sz w:val="20"/>
          <w:szCs w:val="20"/>
        </w:rPr>
        <w:t xml:space="preserve"> het collectieve programma</w:t>
      </w:r>
      <w:r w:rsidRPr="005326E0">
        <w:rPr>
          <w:rFonts w:cs="Arial"/>
          <w:sz w:val="20"/>
          <w:szCs w:val="20"/>
        </w:rPr>
        <w:t xml:space="preserve"> Toezicht &amp; Handhaving Midden Milieu blijven de eerste </w:t>
      </w:r>
      <w:r>
        <w:rPr>
          <w:rFonts w:cs="Arial"/>
          <w:sz w:val="20"/>
          <w:szCs w:val="20"/>
        </w:rPr>
        <w:t>acht</w:t>
      </w:r>
      <w:r w:rsidRPr="005326E0">
        <w:rPr>
          <w:rFonts w:cs="Arial"/>
          <w:sz w:val="20"/>
          <w:szCs w:val="20"/>
        </w:rPr>
        <w:t xml:space="preserve"> maanden </w:t>
      </w:r>
      <w:r>
        <w:rPr>
          <w:rFonts w:cs="Arial"/>
          <w:sz w:val="20"/>
          <w:szCs w:val="20"/>
        </w:rPr>
        <w:t>iets achter</w:t>
      </w:r>
      <w:r w:rsidRPr="005326E0">
        <w:rPr>
          <w:rFonts w:cs="Arial"/>
          <w:sz w:val="20"/>
          <w:szCs w:val="20"/>
        </w:rPr>
        <w:t xml:space="preserve">. </w:t>
      </w:r>
      <w:r>
        <w:rPr>
          <w:rFonts w:cs="Arial"/>
          <w:sz w:val="20"/>
          <w:szCs w:val="20"/>
        </w:rPr>
        <w:t>Vanaf</w:t>
      </w:r>
      <w:r w:rsidRPr="005326E0">
        <w:rPr>
          <w:rFonts w:cs="Arial"/>
          <w:sz w:val="20"/>
          <w:szCs w:val="20"/>
        </w:rPr>
        <w:t xml:space="preserve"> mei</w:t>
      </w:r>
      <w:r>
        <w:rPr>
          <w:rFonts w:cs="Arial"/>
          <w:sz w:val="20"/>
          <w:szCs w:val="20"/>
        </w:rPr>
        <w:t xml:space="preserve"> is een toename in controles te zien</w:t>
      </w:r>
      <w:r w:rsidRPr="005326E0">
        <w:rPr>
          <w:rFonts w:cs="Arial"/>
          <w:sz w:val="20"/>
          <w:szCs w:val="20"/>
        </w:rPr>
        <w:t xml:space="preserve">. </w:t>
      </w:r>
      <w:r>
        <w:rPr>
          <w:rFonts w:cs="Arial"/>
          <w:sz w:val="20"/>
          <w:szCs w:val="20"/>
        </w:rPr>
        <w:t>D</w:t>
      </w:r>
      <w:r w:rsidRPr="00D218D3">
        <w:rPr>
          <w:rFonts w:cs="Arial"/>
          <w:sz w:val="20"/>
          <w:szCs w:val="20"/>
        </w:rPr>
        <w:t xml:space="preserve">e verwachting is dat we in de tweede helft van het jaar een inhaalslag maken en dat de eindrealisatie dichter bij de 100% </w:t>
      </w:r>
      <w:r>
        <w:rPr>
          <w:rFonts w:cs="Arial"/>
          <w:sz w:val="20"/>
          <w:szCs w:val="20"/>
        </w:rPr>
        <w:t>uit</w:t>
      </w:r>
      <w:r w:rsidRPr="00D218D3">
        <w:rPr>
          <w:rFonts w:cs="Arial"/>
          <w:sz w:val="20"/>
          <w:szCs w:val="20"/>
        </w:rPr>
        <w:t>komt</w:t>
      </w:r>
      <w:r>
        <w:rPr>
          <w:rFonts w:cs="Arial"/>
          <w:sz w:val="20"/>
          <w:szCs w:val="20"/>
        </w:rPr>
        <w:t>.</w:t>
      </w:r>
    </w:p>
    <w:p w14:paraId="58063614" w14:textId="77777777" w:rsidR="00020F59" w:rsidRPr="00091F88" w:rsidRDefault="00020F59" w:rsidP="00B44FEA">
      <w:pPr>
        <w:spacing w:line="360" w:lineRule="auto"/>
        <w:ind w:left="1440"/>
        <w:rPr>
          <w:sz w:val="20"/>
          <w:szCs w:val="20"/>
        </w:rPr>
      </w:pPr>
    </w:p>
    <w:p w14:paraId="7B13A383" w14:textId="715C228D" w:rsidR="00B31155" w:rsidRPr="00B31155" w:rsidRDefault="00F05A6B" w:rsidP="00B31155">
      <w:pPr>
        <w:pStyle w:val="Lijstalinea"/>
        <w:numPr>
          <w:ilvl w:val="0"/>
          <w:numId w:val="29"/>
        </w:numPr>
        <w:spacing w:line="360" w:lineRule="auto"/>
        <w:rPr>
          <w:rFonts w:eastAsia="Arial" w:cs="Arial"/>
          <w:sz w:val="20"/>
          <w:szCs w:val="20"/>
        </w:rPr>
      </w:pPr>
      <w:r w:rsidRPr="00B31155">
        <w:rPr>
          <w:sz w:val="20"/>
          <w:szCs w:val="20"/>
        </w:rPr>
        <w:t>Actualiseren milieuvergunningen (</w:t>
      </w:r>
      <w:r w:rsidR="00B31155">
        <w:rPr>
          <w:sz w:val="20"/>
          <w:szCs w:val="20"/>
        </w:rPr>
        <w:t>43</w:t>
      </w:r>
      <w:r w:rsidRPr="00B31155">
        <w:rPr>
          <w:sz w:val="20"/>
          <w:szCs w:val="20"/>
        </w:rPr>
        <w:t>%)</w:t>
      </w:r>
      <w:r w:rsidR="00363306" w:rsidRPr="00B31155">
        <w:rPr>
          <w:sz w:val="20"/>
          <w:szCs w:val="20"/>
        </w:rPr>
        <w:t xml:space="preserve">. </w:t>
      </w:r>
    </w:p>
    <w:p w14:paraId="31463106" w14:textId="3EFC9602" w:rsidR="00363306" w:rsidRPr="00B31155" w:rsidRDefault="00363306" w:rsidP="00B31155">
      <w:pPr>
        <w:pStyle w:val="Lijstalinea"/>
        <w:spacing w:line="360" w:lineRule="auto"/>
        <w:rPr>
          <w:rFonts w:eastAsia="Arial" w:cs="Arial"/>
          <w:sz w:val="20"/>
          <w:szCs w:val="20"/>
        </w:rPr>
      </w:pPr>
      <w:r w:rsidRPr="00B31155">
        <w:rPr>
          <w:sz w:val="20"/>
          <w:szCs w:val="20"/>
        </w:rPr>
        <w:t>Uit ervaring bij andere gemeenten blijkt dat het actualiseren van omgevingsvergunningen milieu lastiger is dan gedacht. Dit komt vooral door het gefragmenteerde overgangsrecht en het gedeeltelijk vervallen van de vergunningplicht voor een bedrijf. Deze wetswijzigingen zorgen voor</w:t>
      </w:r>
      <w:r w:rsidR="00E04FB9" w:rsidRPr="00B31155">
        <w:rPr>
          <w:sz w:val="20"/>
          <w:szCs w:val="20"/>
        </w:rPr>
        <w:t xml:space="preserve"> </w:t>
      </w:r>
      <w:r w:rsidRPr="00B31155">
        <w:rPr>
          <w:sz w:val="20"/>
          <w:szCs w:val="20"/>
        </w:rPr>
        <w:t>veel voorbereiding en uitzoekwerk. Momenteel schrijven we een aantal formats voor de actualisaties. We investeren tijd aan de voorkant en dat zal in de toekomst juist tijdswinst opleveren. Het gaat nu om scheepswerven en RWZI’S.</w:t>
      </w:r>
      <w:r w:rsidRPr="00B31155">
        <w:rPr>
          <w:sz w:val="20"/>
          <w:szCs w:val="20"/>
        </w:rPr>
        <w:br/>
        <w:t xml:space="preserve">Ook lopen we tegen het probleem aan dat bedrijven soms niet willen meewerken en geen gegevens willen aanleveren. Om hiervoor een oplossing te vinden, startten we een project in samenwerking met Toezicht om deze bedrijven gezamenlijk op te pakken. Dit leverde al </w:t>
      </w:r>
      <w:r w:rsidR="00E04FB9" w:rsidRPr="00B31155">
        <w:rPr>
          <w:sz w:val="20"/>
          <w:szCs w:val="20"/>
        </w:rPr>
        <w:t>positieve</w:t>
      </w:r>
      <w:r w:rsidRPr="00B31155">
        <w:rPr>
          <w:sz w:val="20"/>
          <w:szCs w:val="20"/>
        </w:rPr>
        <w:t xml:space="preserve"> resultaten op. </w:t>
      </w:r>
    </w:p>
    <w:p w14:paraId="4E95178A" w14:textId="6CD38706" w:rsidR="00F05A6B" w:rsidRDefault="00F05A6B" w:rsidP="00E04FB9">
      <w:pPr>
        <w:spacing w:line="360" w:lineRule="auto"/>
        <w:ind w:left="1440"/>
        <w:rPr>
          <w:sz w:val="20"/>
          <w:szCs w:val="20"/>
        </w:rPr>
      </w:pPr>
    </w:p>
    <w:p w14:paraId="48B4DABB" w14:textId="2DA896C9" w:rsidR="00F05A6B" w:rsidRPr="000543A4" w:rsidRDefault="00F05A6B" w:rsidP="00F05A6B">
      <w:pPr>
        <w:spacing w:line="360" w:lineRule="auto"/>
        <w:rPr>
          <w:b/>
          <w:bCs/>
          <w:sz w:val="20"/>
          <w:szCs w:val="20"/>
        </w:rPr>
      </w:pPr>
      <w:r w:rsidRPr="000543A4">
        <w:rPr>
          <w:b/>
          <w:bCs/>
          <w:sz w:val="20"/>
          <w:szCs w:val="20"/>
        </w:rPr>
        <w:t>Omgevingsgestuurde taken regionaal</w:t>
      </w:r>
    </w:p>
    <w:p w14:paraId="66248081" w14:textId="30B70BD7" w:rsidR="00A34B2D" w:rsidRPr="00A34B2D" w:rsidRDefault="00A34B2D" w:rsidP="00A34B2D">
      <w:pPr>
        <w:numPr>
          <w:ilvl w:val="0"/>
          <w:numId w:val="4"/>
        </w:numPr>
        <w:spacing w:line="360" w:lineRule="auto"/>
        <w:rPr>
          <w:sz w:val="20"/>
          <w:szCs w:val="20"/>
        </w:rPr>
      </w:pPr>
      <w:r w:rsidRPr="00A34B2D">
        <w:rPr>
          <w:sz w:val="20"/>
          <w:szCs w:val="20"/>
        </w:rPr>
        <w:t xml:space="preserve">Vergunningen en Meldingen </w:t>
      </w:r>
      <w:r>
        <w:rPr>
          <w:sz w:val="20"/>
          <w:szCs w:val="20"/>
        </w:rPr>
        <w:t>Sloop</w:t>
      </w:r>
      <w:r w:rsidRPr="00A34B2D">
        <w:rPr>
          <w:sz w:val="20"/>
          <w:szCs w:val="20"/>
        </w:rPr>
        <w:t xml:space="preserve"> en Bodem.</w:t>
      </w:r>
      <w:r w:rsidRPr="00A34B2D">
        <w:rPr>
          <w:sz w:val="20"/>
          <w:szCs w:val="20"/>
        </w:rPr>
        <w:br/>
        <w:t>Er zijn minder aanvragen gedaan dan begroot.</w:t>
      </w:r>
    </w:p>
    <w:p w14:paraId="4EA20DE7" w14:textId="77777777" w:rsidR="00F05A6B" w:rsidRPr="00500A1D" w:rsidRDefault="00F05A6B" w:rsidP="1603698E">
      <w:pPr>
        <w:spacing w:line="360" w:lineRule="auto"/>
        <w:rPr>
          <w:rFonts w:eastAsia="Arial" w:cs="Arial"/>
          <w:b/>
          <w:bCs/>
          <w:sz w:val="20"/>
          <w:szCs w:val="20"/>
        </w:rPr>
      </w:pPr>
    </w:p>
    <w:p w14:paraId="4D805943" w14:textId="77777777" w:rsidR="00570A2C" w:rsidRDefault="00570A2C" w:rsidP="00570A2C"/>
    <w:p w14:paraId="59197E01" w14:textId="77777777" w:rsidR="00570A2C" w:rsidRPr="001046EA" w:rsidRDefault="00570A2C" w:rsidP="00570A2C">
      <w:pPr>
        <w:rPr>
          <w:i/>
          <w:iCs/>
        </w:rPr>
      </w:pPr>
    </w:p>
    <w:p w14:paraId="7C7DB700" w14:textId="77777777" w:rsidR="00920D6C" w:rsidRDefault="00920D6C">
      <w:pPr>
        <w:spacing w:line="240" w:lineRule="auto"/>
        <w:ind w:right="0"/>
        <w:rPr>
          <w:rFonts w:eastAsia="Arial" w:cs="Arial"/>
          <w:b/>
          <w:bCs/>
          <w:i/>
          <w:iCs/>
          <w:sz w:val="20"/>
          <w:szCs w:val="20"/>
        </w:rPr>
      </w:pPr>
      <w:r>
        <w:rPr>
          <w:rFonts w:eastAsia="Arial" w:cs="Arial"/>
          <w:b/>
          <w:bCs/>
          <w:i/>
          <w:iCs/>
          <w:sz w:val="20"/>
          <w:szCs w:val="20"/>
        </w:rPr>
        <w:br w:type="page"/>
      </w:r>
    </w:p>
    <w:p w14:paraId="174F1E65" w14:textId="27A1927E" w:rsidR="00754E19" w:rsidRPr="00920D6C" w:rsidRDefault="00754E19" w:rsidP="00754E19">
      <w:pPr>
        <w:spacing w:line="240" w:lineRule="auto"/>
        <w:ind w:right="0"/>
        <w:rPr>
          <w:rFonts w:eastAsia="Arial" w:cs="Arial"/>
          <w:b/>
          <w:bCs/>
          <w:i/>
          <w:iCs/>
          <w:sz w:val="28"/>
          <w:szCs w:val="28"/>
        </w:rPr>
      </w:pPr>
      <w:r w:rsidRPr="00920D6C">
        <w:rPr>
          <w:rFonts w:eastAsia="Arial" w:cs="Arial"/>
          <w:b/>
          <w:bCs/>
          <w:i/>
          <w:iCs/>
          <w:sz w:val="28"/>
          <w:szCs w:val="28"/>
        </w:rPr>
        <w:lastRenderedPageBreak/>
        <w:t>Inhoudelijke toelichting relevante onderwerpen</w:t>
      </w:r>
    </w:p>
    <w:p w14:paraId="514DC814" w14:textId="77777777" w:rsidR="00754E19" w:rsidRPr="00920D6C" w:rsidRDefault="00754E19" w:rsidP="00754E19">
      <w:pPr>
        <w:spacing w:line="240" w:lineRule="auto"/>
        <w:ind w:right="0"/>
        <w:rPr>
          <w:iCs/>
          <w:sz w:val="28"/>
          <w:szCs w:val="28"/>
        </w:rPr>
      </w:pPr>
    </w:p>
    <w:p w14:paraId="47C74A9F" w14:textId="5A9B6BAC" w:rsidR="00AF6A2F" w:rsidRDefault="00AF6A2F" w:rsidP="00AF6A2F">
      <w:pPr>
        <w:spacing w:line="240" w:lineRule="auto"/>
        <w:ind w:right="0"/>
        <w:rPr>
          <w:rFonts w:cs="Arial"/>
          <w:b/>
          <w:bCs/>
          <w:color w:val="004B36"/>
          <w:sz w:val="30"/>
          <w:szCs w:val="30"/>
        </w:rPr>
      </w:pPr>
      <w:r w:rsidRPr="00AF6A2F">
        <w:rPr>
          <w:rFonts w:cs="Arial"/>
          <w:b/>
          <w:bCs/>
          <w:color w:val="004B36"/>
          <w:sz w:val="30"/>
          <w:szCs w:val="30"/>
        </w:rPr>
        <w:t>Tata Steel Nederland Tubes B.V.</w:t>
      </w:r>
    </w:p>
    <w:p w14:paraId="43EA774C" w14:textId="77777777" w:rsidR="00A91EF6" w:rsidRPr="00AF6A2F" w:rsidRDefault="00A91EF6" w:rsidP="00AF6A2F">
      <w:pPr>
        <w:spacing w:line="240" w:lineRule="auto"/>
        <w:ind w:right="0"/>
        <w:rPr>
          <w:rFonts w:cs="Arial"/>
          <w:b/>
          <w:bCs/>
          <w:color w:val="004B36"/>
          <w:sz w:val="30"/>
          <w:szCs w:val="30"/>
        </w:rPr>
      </w:pPr>
    </w:p>
    <w:p w14:paraId="43869CCA" w14:textId="77777777" w:rsidR="00AF6A2F" w:rsidRDefault="00AF6A2F" w:rsidP="00BF0586">
      <w:pPr>
        <w:spacing w:line="360" w:lineRule="auto"/>
        <w:rPr>
          <w:rFonts w:cs="Arial"/>
          <w:sz w:val="20"/>
          <w:szCs w:val="20"/>
        </w:rPr>
      </w:pPr>
      <w:r w:rsidRPr="00AF6A2F">
        <w:rPr>
          <w:rFonts w:cs="Arial"/>
          <w:sz w:val="20"/>
          <w:szCs w:val="20"/>
        </w:rPr>
        <w:t>Eind 2023 heeft Tata Steel, nog onder de Wabo, een aanvraag ingediend voor een revisievergunning die de volledige inrichting omvat. Doel hiervan is het samenvoegen van meerdere geldende vergunningen tot één overzichtelijke en actuele vergunning. Er worden geen nieuwe activiteiten aangevraagd.</w:t>
      </w:r>
    </w:p>
    <w:p w14:paraId="04D3BD2C" w14:textId="77777777" w:rsidR="00AF6A2F" w:rsidRPr="00AF6A2F" w:rsidRDefault="00AF6A2F" w:rsidP="00AF6A2F">
      <w:pPr>
        <w:rPr>
          <w:rFonts w:cs="Arial"/>
          <w:sz w:val="20"/>
          <w:szCs w:val="20"/>
        </w:rPr>
      </w:pPr>
    </w:p>
    <w:p w14:paraId="1E39C1DC" w14:textId="77777777" w:rsidR="00AF6A2F" w:rsidRPr="00AF6A2F" w:rsidRDefault="00AF6A2F" w:rsidP="00BF0586">
      <w:pPr>
        <w:spacing w:line="360" w:lineRule="auto"/>
        <w:rPr>
          <w:rFonts w:cs="Arial"/>
          <w:sz w:val="20"/>
          <w:szCs w:val="20"/>
        </w:rPr>
      </w:pPr>
      <w:r w:rsidRPr="00AF6A2F">
        <w:rPr>
          <w:rFonts w:cs="Arial"/>
          <w:sz w:val="20"/>
          <w:szCs w:val="20"/>
        </w:rPr>
        <w:t>Het vergunningstraject is nog in behandeling. In het kader van de actualisatie wordt één nieuw voorschriftenpakket samengesteld, waarbij rekening wordt gehouden met de rechtstreeks werkende algemene regels uit het Besluit activiteiten leefomgeving (Bal). Daarnaast worden, als één van de eerste bedrijven in de provincie, ook voorschriften opgenomen die gericht zijn op circulair grondstoffengebruik. Hiermee wordt invulling gegeven aan de bredere ambitie richting een meer circulaire economie.</w:t>
      </w:r>
    </w:p>
    <w:p w14:paraId="751D1E22" w14:textId="77777777" w:rsidR="009008BE" w:rsidRPr="00BF0586" w:rsidRDefault="009008BE" w:rsidP="001046EA">
      <w:pPr>
        <w:pStyle w:val="Kop1"/>
        <w:rPr>
          <w:b w:val="0"/>
          <w:bCs w:val="0"/>
          <w:color w:val="auto"/>
          <w:kern w:val="0"/>
          <w:sz w:val="20"/>
          <w:szCs w:val="20"/>
        </w:rPr>
      </w:pPr>
    </w:p>
    <w:p w14:paraId="36377BD1" w14:textId="77777777" w:rsidR="001E2AE1" w:rsidRPr="00700EDF" w:rsidRDefault="001E2AE1" w:rsidP="001E2AE1">
      <w:pPr>
        <w:spacing w:line="360" w:lineRule="auto"/>
        <w:rPr>
          <w:color w:val="FFFFFF" w:themeColor="background1"/>
          <w:sz w:val="20"/>
          <w:szCs w:val="20"/>
        </w:rPr>
      </w:pPr>
      <w:r>
        <w:rPr>
          <w:rStyle w:val="Kop1Char"/>
          <w:rFonts w:eastAsia="Arial"/>
        </w:rPr>
        <w:t xml:space="preserve">Bodem roadshow </w:t>
      </w:r>
    </w:p>
    <w:p w14:paraId="0995C903" w14:textId="77777777" w:rsidR="001E2AE1" w:rsidRPr="0016129C" w:rsidRDefault="001E2AE1" w:rsidP="001E2AE1">
      <w:pPr>
        <w:spacing w:line="360" w:lineRule="auto"/>
        <w:rPr>
          <w:rFonts w:cs="Arial"/>
          <w:sz w:val="20"/>
          <w:szCs w:val="20"/>
        </w:rPr>
      </w:pPr>
      <w:r w:rsidRPr="0016129C">
        <w:rPr>
          <w:rFonts w:cs="Arial"/>
          <w:sz w:val="20"/>
          <w:szCs w:val="20"/>
        </w:rPr>
        <w:t>In de zomer van 2025 bezochten bodemmedewerkers van OZHZ alle deelnemende gemeenten. Tijdens deze gesprekken legden we uit wat OZHZ doet op het gebied van bodem. Ook keken we samen naar de ruimtelijke ontwikkelingen, zowel op korte als lange termijn.</w:t>
      </w:r>
    </w:p>
    <w:p w14:paraId="524D2186" w14:textId="77777777" w:rsidR="001E2AE1" w:rsidRDefault="001E2AE1" w:rsidP="001E2AE1">
      <w:pPr>
        <w:spacing w:line="360" w:lineRule="auto"/>
        <w:rPr>
          <w:rFonts w:cs="Arial"/>
          <w:sz w:val="20"/>
          <w:szCs w:val="20"/>
        </w:rPr>
      </w:pPr>
      <w:bookmarkStart w:id="2" w:name="_Hlk210113315"/>
    </w:p>
    <w:p w14:paraId="740BFCAD" w14:textId="77777777" w:rsidR="001E2AE1" w:rsidRPr="0016129C" w:rsidRDefault="001E2AE1" w:rsidP="001E2AE1">
      <w:pPr>
        <w:spacing w:line="360" w:lineRule="auto"/>
        <w:rPr>
          <w:rFonts w:cs="Arial"/>
          <w:sz w:val="20"/>
          <w:szCs w:val="20"/>
        </w:rPr>
      </w:pPr>
      <w:r w:rsidRPr="0016129C">
        <w:rPr>
          <w:rFonts w:cs="Arial"/>
          <w:sz w:val="20"/>
          <w:szCs w:val="20"/>
        </w:rPr>
        <w:t xml:space="preserve">Met de inwerkingtreding van de Omgevingswet op 1 januari 2024 kregen bijna alle gemeenten extra taken </w:t>
      </w:r>
      <w:bookmarkEnd w:id="2"/>
      <w:r w:rsidRPr="0016129C">
        <w:rPr>
          <w:rFonts w:cs="Arial"/>
          <w:sz w:val="20"/>
          <w:szCs w:val="20"/>
        </w:rPr>
        <w:t>en verantwoordelijkheden voor de bescherming van de bodem. OZHZ voert deze taken uit namens de gemeenten. Daarom vinden we het belangrijk om hierover in gesprek te gaan en duidelijke afspraken te maken per gemeente. We brachten in kaart welke grote projecten en ontwikkelingen in uw gemeenten vanaf 2027 spelen op het gebied van bodem. Gemeenten en OZHZ ervaren deze gesprekken als zeer waardevol. Daarom willen we deze bezoeken jaarlijks herhalen, zodat we beter kunnen inschatten welke werkzaamheden op ons af komen en hoeveel budget en capaciteit daarvoor nodig is.</w:t>
      </w:r>
    </w:p>
    <w:p w14:paraId="384E5B81" w14:textId="77777777" w:rsidR="001E2AE1" w:rsidRDefault="001E2AE1" w:rsidP="001E2AE1">
      <w:pPr>
        <w:rPr>
          <w:rStyle w:val="Kop1Char"/>
          <w:rFonts w:eastAsia="Arial"/>
        </w:rPr>
      </w:pPr>
    </w:p>
    <w:p w14:paraId="31192AAC" w14:textId="77777777" w:rsidR="001E2AE1" w:rsidRDefault="001E2AE1" w:rsidP="001E2AE1">
      <w:pPr>
        <w:spacing w:line="240" w:lineRule="auto"/>
        <w:ind w:right="0"/>
        <w:rPr>
          <w:rStyle w:val="Kop1Char"/>
          <w:rFonts w:eastAsia="Arial"/>
        </w:rPr>
      </w:pPr>
    </w:p>
    <w:p w14:paraId="2D86D4EA" w14:textId="77777777" w:rsidR="001E2AE1" w:rsidRDefault="001E2AE1" w:rsidP="001E2AE1">
      <w:pPr>
        <w:rPr>
          <w:rStyle w:val="Kop1Char"/>
          <w:rFonts w:eastAsia="Arial"/>
        </w:rPr>
      </w:pPr>
      <w:r>
        <w:rPr>
          <w:rStyle w:val="Kop1Char"/>
          <w:rFonts w:eastAsia="Arial"/>
        </w:rPr>
        <w:t>Stand van zaken a</w:t>
      </w:r>
      <w:r w:rsidRPr="00FB4690">
        <w:rPr>
          <w:rStyle w:val="Kop1Char"/>
          <w:rFonts w:eastAsia="Arial"/>
        </w:rPr>
        <w:t>ctieplannen geluid</w:t>
      </w:r>
    </w:p>
    <w:p w14:paraId="28A2D2FA" w14:textId="77777777" w:rsidR="001E2AE1" w:rsidRDefault="001E2AE1" w:rsidP="001E2AE1">
      <w:pPr>
        <w:spacing w:line="360" w:lineRule="auto"/>
        <w:rPr>
          <w:sz w:val="20"/>
          <w:szCs w:val="20"/>
        </w:rPr>
      </w:pPr>
    </w:p>
    <w:p w14:paraId="09847C9E" w14:textId="26038774" w:rsidR="001E2AE1" w:rsidRPr="00114CA2" w:rsidRDefault="001E2AE1" w:rsidP="001E2AE1">
      <w:pPr>
        <w:spacing w:line="360" w:lineRule="auto"/>
        <w:rPr>
          <w:sz w:val="20"/>
          <w:szCs w:val="20"/>
        </w:rPr>
      </w:pPr>
      <w:r>
        <w:rPr>
          <w:sz w:val="20"/>
          <w:szCs w:val="20"/>
        </w:rPr>
        <w:t>De gemeenten</w:t>
      </w:r>
      <w:r w:rsidR="000D4E8E">
        <w:rPr>
          <w:sz w:val="20"/>
          <w:szCs w:val="20"/>
        </w:rPr>
        <w:t xml:space="preserve"> (</w:t>
      </w:r>
      <w:r>
        <w:rPr>
          <w:sz w:val="20"/>
          <w:szCs w:val="20"/>
        </w:rPr>
        <w:t xml:space="preserve"> </w:t>
      </w:r>
      <w:r w:rsidR="000D4E8E" w:rsidRPr="000D4E8E">
        <w:rPr>
          <w:sz w:val="20"/>
          <w:szCs w:val="20"/>
        </w:rPr>
        <w:t>Niet alle gemeenten in Drechtsteden maar aangewezen in agglomeratie Rotterdam-Dordrecht</w:t>
      </w:r>
      <w:r w:rsidR="000D4E8E">
        <w:rPr>
          <w:sz w:val="20"/>
          <w:szCs w:val="20"/>
        </w:rPr>
        <w:t xml:space="preserve">) </w:t>
      </w:r>
      <w:r>
        <w:rPr>
          <w:sz w:val="20"/>
          <w:szCs w:val="20"/>
        </w:rPr>
        <w:t xml:space="preserve">zijn op basis van de </w:t>
      </w:r>
      <w:r w:rsidRPr="00114CA2">
        <w:rPr>
          <w:sz w:val="20"/>
          <w:szCs w:val="20"/>
        </w:rPr>
        <w:t>Europese richtlijn Omgevingslawaai</w:t>
      </w:r>
      <w:r>
        <w:rPr>
          <w:sz w:val="20"/>
          <w:szCs w:val="20"/>
        </w:rPr>
        <w:t xml:space="preserve"> verplicht om actieplannen geluid op te stellen. </w:t>
      </w:r>
      <w:r w:rsidRPr="00114CA2">
        <w:rPr>
          <w:sz w:val="20"/>
          <w:szCs w:val="20"/>
        </w:rPr>
        <w:t xml:space="preserve">De formele </w:t>
      </w:r>
      <w:r w:rsidR="0062155F">
        <w:rPr>
          <w:sz w:val="20"/>
          <w:szCs w:val="20"/>
        </w:rPr>
        <w:t>aan</w:t>
      </w:r>
      <w:r w:rsidR="003D327A">
        <w:rPr>
          <w:sz w:val="20"/>
          <w:szCs w:val="20"/>
        </w:rPr>
        <w:t>l</w:t>
      </w:r>
      <w:r w:rsidRPr="00114CA2">
        <w:rPr>
          <w:sz w:val="20"/>
          <w:szCs w:val="20"/>
        </w:rPr>
        <w:t>everdatum voor het actieplan geluid deze cyclus was eind juni 2024.</w:t>
      </w:r>
      <w:r>
        <w:rPr>
          <w:sz w:val="20"/>
          <w:szCs w:val="20"/>
        </w:rPr>
        <w:t xml:space="preserve"> Voor geen van de gemeenten is deze datum gehaald. Hier lagen meerdere oorzaken aan ten grondslag. Zo </w:t>
      </w:r>
      <w:r w:rsidR="003D327A" w:rsidRPr="003D327A">
        <w:rPr>
          <w:sz w:val="20"/>
          <w:szCs w:val="20"/>
        </w:rPr>
        <w:t xml:space="preserve">heeft de nieuwe RVMK veel vertraging opgeleverd die van belang is voor de verkeersintensiteiten op </w:t>
      </w:r>
      <w:r w:rsidR="003D327A" w:rsidRPr="003D327A">
        <w:rPr>
          <w:sz w:val="20"/>
          <w:szCs w:val="20"/>
        </w:rPr>
        <w:lastRenderedPageBreak/>
        <w:t xml:space="preserve">sommige wegdelen. Daarnaast </w:t>
      </w:r>
      <w:r>
        <w:rPr>
          <w:sz w:val="20"/>
          <w:szCs w:val="20"/>
        </w:rPr>
        <w:t xml:space="preserve">is </w:t>
      </w:r>
      <w:r w:rsidRPr="00114CA2">
        <w:rPr>
          <w:sz w:val="20"/>
          <w:szCs w:val="20"/>
        </w:rPr>
        <w:t>de handleiding van het RIVM voor gemeenten over het aanleveren van actieplannen via de Centrale Voorziening Geluidgegevens (CVGG) pas in november 2024 gepubliceerd</w:t>
      </w:r>
      <w:r>
        <w:rPr>
          <w:sz w:val="20"/>
          <w:szCs w:val="20"/>
        </w:rPr>
        <w:t xml:space="preserve"> en waren er veel vragen over de rekenmethode die in de Omgevingswet is voorgeschreven</w:t>
      </w:r>
      <w:r w:rsidRPr="00114CA2">
        <w:rPr>
          <w:sz w:val="20"/>
          <w:szCs w:val="20"/>
        </w:rPr>
        <w:t>.</w:t>
      </w:r>
      <w:r>
        <w:rPr>
          <w:sz w:val="20"/>
          <w:szCs w:val="20"/>
        </w:rPr>
        <w:t xml:space="preserve"> Deze belemmeringen zijn inmiddels weggenomen. In uw gemeente is de stand van zaken als volgt: </w:t>
      </w:r>
    </w:p>
    <w:p w14:paraId="29EBE269" w14:textId="258C1021" w:rsidR="001E2AE1" w:rsidRDefault="001E2AE1" w:rsidP="001E2AE1">
      <w:pPr>
        <w:spacing w:line="360" w:lineRule="auto"/>
        <w:rPr>
          <w:sz w:val="20"/>
          <w:szCs w:val="20"/>
        </w:rPr>
      </w:pPr>
      <w:r w:rsidRPr="00304031">
        <w:rPr>
          <w:sz w:val="20"/>
          <w:szCs w:val="20"/>
        </w:rPr>
        <w:t>OZHZ leverde de rapportage in augustus 2025 aan bij uw gemeente. De laatste wijzigingen verwerk</w:t>
      </w:r>
      <w:r>
        <w:rPr>
          <w:sz w:val="20"/>
          <w:szCs w:val="20"/>
        </w:rPr>
        <w:t>ten</w:t>
      </w:r>
      <w:r w:rsidRPr="00304031">
        <w:rPr>
          <w:sz w:val="20"/>
          <w:szCs w:val="20"/>
        </w:rPr>
        <w:t xml:space="preserve"> we in september tot de definitieve versie. </w:t>
      </w:r>
      <w:r w:rsidR="00722276">
        <w:rPr>
          <w:sz w:val="20"/>
          <w:szCs w:val="20"/>
        </w:rPr>
        <w:t>Het</w:t>
      </w:r>
      <w:r w:rsidR="00722276" w:rsidRPr="00722276">
        <w:rPr>
          <w:sz w:val="20"/>
          <w:szCs w:val="20"/>
        </w:rPr>
        <w:t xml:space="preserve"> college  heeft het ontwerp actieplan geluid inmiddels vastgesteld en via het DSO gepubliceerd. De ter inzage termijn loopt daarbij tot 4 december 2025 waarbij gestreefd wordt om het definitieve actieplan vóór het einde van het jaar vast te stellen, waarna OZHZ namens de gemeente de gegevens zal aanleveren aan de CVGG</w:t>
      </w:r>
      <w:r w:rsidRPr="00304031">
        <w:rPr>
          <w:sz w:val="20"/>
          <w:szCs w:val="20"/>
        </w:rPr>
        <w:t>.</w:t>
      </w:r>
    </w:p>
    <w:p w14:paraId="5959A797" w14:textId="77777777" w:rsidR="001E2AE1" w:rsidRDefault="001E2AE1" w:rsidP="001E2AE1">
      <w:pPr>
        <w:spacing w:line="360" w:lineRule="auto"/>
        <w:rPr>
          <w:sz w:val="20"/>
          <w:szCs w:val="20"/>
        </w:rPr>
      </w:pPr>
    </w:p>
    <w:p w14:paraId="5F7F36B4" w14:textId="77777777" w:rsidR="001E2AE1" w:rsidRDefault="001E2AE1" w:rsidP="001E2AE1">
      <w:pPr>
        <w:spacing w:line="360" w:lineRule="auto"/>
        <w:rPr>
          <w:sz w:val="20"/>
          <w:szCs w:val="20"/>
        </w:rPr>
      </w:pPr>
    </w:p>
    <w:p w14:paraId="2E6271FB" w14:textId="77777777" w:rsidR="001E2AE1" w:rsidRPr="00780317" w:rsidRDefault="001E2AE1" w:rsidP="001E2AE1">
      <w:pPr>
        <w:rPr>
          <w:rStyle w:val="Kop1Char"/>
          <w:rFonts w:eastAsia="Arial"/>
        </w:rPr>
      </w:pPr>
      <w:r w:rsidRPr="00780317">
        <w:rPr>
          <w:rStyle w:val="Kop1Char"/>
          <w:rFonts w:eastAsia="Arial"/>
        </w:rPr>
        <w:t xml:space="preserve">Stand van zaken Wet Personen Mobiliteit </w:t>
      </w:r>
    </w:p>
    <w:p w14:paraId="11BB74D1" w14:textId="77777777" w:rsidR="001E2AE1" w:rsidRDefault="001E2AE1" w:rsidP="001E2AE1">
      <w:pPr>
        <w:rPr>
          <w:sz w:val="20"/>
          <w:szCs w:val="20"/>
        </w:rPr>
      </w:pPr>
    </w:p>
    <w:p w14:paraId="5F7D261A" w14:textId="77777777" w:rsidR="001E2AE1" w:rsidRPr="007028A2" w:rsidRDefault="001E2AE1" w:rsidP="001E2AE1">
      <w:pPr>
        <w:spacing w:line="360" w:lineRule="auto"/>
        <w:rPr>
          <w:sz w:val="20"/>
          <w:szCs w:val="20"/>
        </w:rPr>
      </w:pPr>
      <w:r w:rsidRPr="007028A2">
        <w:rPr>
          <w:sz w:val="20"/>
          <w:szCs w:val="20"/>
        </w:rPr>
        <w:t>We gaan een nieuwe fase in met de Wet Personenmobiliteit (WPM). Deze wet verplicht werkgevers met 100 of meer werknemers om te rapporteren over de CO</w:t>
      </w:r>
      <w:r w:rsidRPr="007028A2">
        <w:rPr>
          <w:rFonts w:ascii="Cambria Math" w:hAnsi="Cambria Math" w:cs="Cambria Math"/>
          <w:sz w:val="20"/>
          <w:szCs w:val="20"/>
        </w:rPr>
        <w:t>₂</w:t>
      </w:r>
      <w:r w:rsidRPr="007028A2">
        <w:rPr>
          <w:sz w:val="20"/>
          <w:szCs w:val="20"/>
        </w:rPr>
        <w:t>-uitstoot van zakelijk verkeer en woon-werkverkeer. Zo kunnen we zien of de uitstoot genoeg daalt en of er strengere regels nodig zijn. Werkgevers moesten hun rapport uiterlijk op 30 juni 2025 digitaal indienen via het portaal van RVO.</w:t>
      </w:r>
    </w:p>
    <w:p w14:paraId="5F2BABC7" w14:textId="746AA835" w:rsidR="001E2AE1" w:rsidRPr="007028A2" w:rsidRDefault="001E2AE1" w:rsidP="001E2AE1">
      <w:pPr>
        <w:spacing w:line="360" w:lineRule="auto"/>
        <w:rPr>
          <w:sz w:val="20"/>
          <w:szCs w:val="20"/>
        </w:rPr>
      </w:pPr>
      <w:r w:rsidRPr="007028A2">
        <w:rPr>
          <w:b/>
          <w:bCs/>
          <w:sz w:val="20"/>
          <w:szCs w:val="20"/>
        </w:rPr>
        <w:br/>
        <w:t>Wat deed OZHZ tot nu toe?</w:t>
      </w:r>
      <w:r>
        <w:rPr>
          <w:b/>
          <w:bCs/>
          <w:sz w:val="20"/>
          <w:szCs w:val="20"/>
        </w:rPr>
        <w:t xml:space="preserve"> </w:t>
      </w:r>
      <w:r>
        <w:rPr>
          <w:b/>
          <w:bCs/>
          <w:sz w:val="20"/>
          <w:szCs w:val="20"/>
        </w:rPr>
        <w:br/>
      </w:r>
      <w:r>
        <w:rPr>
          <w:sz w:val="20"/>
          <w:szCs w:val="20"/>
        </w:rPr>
        <w:t xml:space="preserve">De regelgeving is nieuw, daarom koos OZHZ ervoor om te beginnen met het informeren van organisaties die aan deze nieuwe verplichting voldoen. Op die manier is bovendien de tijdsinzet voor toezicht beperkt. We </w:t>
      </w:r>
      <w:r w:rsidRPr="007028A2">
        <w:rPr>
          <w:sz w:val="20"/>
          <w:szCs w:val="20"/>
        </w:rPr>
        <w:t>stuurden een informatiebrief naar 249 organisaties. Daarin legden we het doel en de aanpak van de WPM uit. Organisaties konden vragen stellen. We ontvingen 2 reacties.</w:t>
      </w:r>
      <w:r>
        <w:rPr>
          <w:sz w:val="20"/>
          <w:szCs w:val="20"/>
        </w:rPr>
        <w:t xml:space="preserve"> In mei stuurden we </w:t>
      </w:r>
      <w:r w:rsidRPr="007028A2">
        <w:rPr>
          <w:sz w:val="20"/>
          <w:szCs w:val="20"/>
        </w:rPr>
        <w:t xml:space="preserve">een herinneringsbrief naar organisaties die nog niet hadden gerapporteerd. </w:t>
      </w:r>
      <w:r>
        <w:rPr>
          <w:sz w:val="20"/>
          <w:szCs w:val="20"/>
        </w:rPr>
        <w:t>Dat ging om 76% van de organisaties.</w:t>
      </w:r>
      <w:r w:rsidRPr="007028A2">
        <w:rPr>
          <w:sz w:val="20"/>
          <w:szCs w:val="20"/>
        </w:rPr>
        <w:t xml:space="preserve"> In juli 2025 bleek dat 15% nog steeds niets had ingediend. Het ministerie van IenW stuurde deze organisaties zelf een brief met het verzoek om alsnog te rapporteren.</w:t>
      </w:r>
      <w:r>
        <w:rPr>
          <w:sz w:val="20"/>
          <w:szCs w:val="20"/>
        </w:rPr>
        <w:t xml:space="preserve"> Dit zorgde voor</w:t>
      </w:r>
      <w:r w:rsidRPr="007028A2">
        <w:rPr>
          <w:sz w:val="20"/>
          <w:szCs w:val="20"/>
        </w:rPr>
        <w:t xml:space="preserve"> verwarring en vertraging. OZHZ overlegt nu met ODNL en het ministerie om tot één duidelijke en consistente aanpak te komen.</w:t>
      </w:r>
    </w:p>
    <w:p w14:paraId="2969E68F" w14:textId="77777777" w:rsidR="001E2AE1" w:rsidRDefault="001E2AE1" w:rsidP="001E2AE1">
      <w:pPr>
        <w:spacing w:line="360" w:lineRule="auto"/>
        <w:rPr>
          <w:sz w:val="20"/>
          <w:szCs w:val="20"/>
        </w:rPr>
      </w:pPr>
    </w:p>
    <w:p w14:paraId="5EBEB9B0" w14:textId="77777777" w:rsidR="001E2AE1" w:rsidRDefault="001E2AE1" w:rsidP="001E2AE1">
      <w:pPr>
        <w:spacing w:line="360" w:lineRule="auto"/>
        <w:rPr>
          <w:sz w:val="20"/>
          <w:szCs w:val="20"/>
        </w:rPr>
      </w:pPr>
      <w:r w:rsidRPr="007028A2">
        <w:rPr>
          <w:sz w:val="20"/>
          <w:szCs w:val="20"/>
        </w:rPr>
        <w:t>Organisaties die wél hadden gerapporteerd, kregen van OZHZ een ontvangstbevestiging. We vertelden hen dat ze voorlopig niets hoeven te doen. Wij controleren steekproefsgewijs of hun rapport compleet en inhoudelijk juist is.</w:t>
      </w:r>
    </w:p>
    <w:p w14:paraId="1FA1BC83" w14:textId="77777777" w:rsidR="001E2AE1" w:rsidRDefault="001E2AE1" w:rsidP="001E2AE1">
      <w:pPr>
        <w:spacing w:line="360" w:lineRule="auto"/>
        <w:rPr>
          <w:b/>
          <w:bCs/>
          <w:sz w:val="20"/>
          <w:szCs w:val="20"/>
        </w:rPr>
      </w:pPr>
    </w:p>
    <w:p w14:paraId="1AC9A33E" w14:textId="77777777" w:rsidR="001E2AE1" w:rsidRPr="008125EE" w:rsidRDefault="001E2AE1" w:rsidP="001E2AE1">
      <w:pPr>
        <w:spacing w:line="360" w:lineRule="auto"/>
        <w:rPr>
          <w:b/>
          <w:bCs/>
          <w:sz w:val="20"/>
          <w:szCs w:val="20"/>
        </w:rPr>
      </w:pPr>
      <w:r w:rsidRPr="008125EE">
        <w:rPr>
          <w:b/>
          <w:bCs/>
          <w:sz w:val="20"/>
          <w:szCs w:val="20"/>
        </w:rPr>
        <w:t>Handhaving bij niet-rapporteren</w:t>
      </w:r>
    </w:p>
    <w:p w14:paraId="44883719" w14:textId="77777777" w:rsidR="001E2AE1" w:rsidRPr="008125EE" w:rsidRDefault="001E2AE1" w:rsidP="001E2AE1">
      <w:pPr>
        <w:spacing w:line="360" w:lineRule="auto"/>
        <w:rPr>
          <w:sz w:val="20"/>
          <w:szCs w:val="20"/>
        </w:rPr>
      </w:pPr>
      <w:r w:rsidRPr="008125EE">
        <w:rPr>
          <w:sz w:val="20"/>
          <w:szCs w:val="20"/>
        </w:rPr>
        <w:t xml:space="preserve">Samen met gemeentelijke contactpersonen stelden we een handhavingsstrategie op. Begin juli stuurden we een waarschuwingsbrief met de melding van een overtreding. Organisaties kregen 8 weken om alsnog te rapporteren. Eind augustus stuurden we een overtredingsbrief naar organisaties </w:t>
      </w:r>
      <w:r w:rsidRPr="008125EE">
        <w:rPr>
          <w:sz w:val="20"/>
          <w:szCs w:val="20"/>
        </w:rPr>
        <w:lastRenderedPageBreak/>
        <w:t xml:space="preserve">die nog steeds niet hadden gerapporteerd. Ook nu kregen ze 8 weken de tijd. Eind oktober wordt een </w:t>
      </w:r>
      <w:r>
        <w:rPr>
          <w:sz w:val="20"/>
          <w:szCs w:val="20"/>
        </w:rPr>
        <w:t>l</w:t>
      </w:r>
      <w:r w:rsidRPr="008125EE">
        <w:rPr>
          <w:sz w:val="20"/>
          <w:szCs w:val="20"/>
        </w:rPr>
        <w:t>ast onder dwangsom opgelegd bij voor organisaties die nog steeds geen rapport hebben ingediend.</w:t>
      </w:r>
    </w:p>
    <w:p w14:paraId="38B68F0D" w14:textId="77777777" w:rsidR="001E2AE1" w:rsidRPr="008125EE" w:rsidRDefault="001E2AE1" w:rsidP="001E2AE1">
      <w:pPr>
        <w:spacing w:line="360" w:lineRule="auto"/>
        <w:rPr>
          <w:b/>
          <w:bCs/>
          <w:sz w:val="20"/>
          <w:szCs w:val="20"/>
        </w:rPr>
      </w:pPr>
    </w:p>
    <w:p w14:paraId="4E9ABED0" w14:textId="77777777" w:rsidR="001E2AE1" w:rsidRPr="008125EE" w:rsidRDefault="001E2AE1" w:rsidP="001E2AE1">
      <w:pPr>
        <w:spacing w:line="360" w:lineRule="auto"/>
        <w:rPr>
          <w:b/>
          <w:bCs/>
          <w:sz w:val="20"/>
          <w:szCs w:val="20"/>
        </w:rPr>
      </w:pPr>
    </w:p>
    <w:p w14:paraId="21970A48" w14:textId="77777777" w:rsidR="001E2AE1" w:rsidRPr="004D7043" w:rsidRDefault="001E2AE1" w:rsidP="001E2AE1">
      <w:pPr>
        <w:rPr>
          <w:rFonts w:eastAsia="Arial" w:cs="Arial"/>
          <w:b/>
          <w:bCs/>
          <w:color w:val="004B36"/>
          <w:kern w:val="32"/>
          <w:sz w:val="32"/>
          <w:szCs w:val="32"/>
        </w:rPr>
      </w:pPr>
      <w:r w:rsidRPr="00F67F95">
        <w:rPr>
          <w:rFonts w:cs="Arial"/>
          <w:noProof/>
          <w:sz w:val="20"/>
          <w:szCs w:val="20"/>
        </w:rPr>
        <w:drawing>
          <wp:anchor distT="0" distB="0" distL="114300" distR="114300" simplePos="0" relativeHeight="251658245" behindDoc="0" locked="0" layoutInCell="1" allowOverlap="1" wp14:anchorId="141E62B5" wp14:editId="6CBD6463">
            <wp:simplePos x="0" y="0"/>
            <wp:positionH relativeFrom="margin">
              <wp:posOffset>3493287</wp:posOffset>
            </wp:positionH>
            <wp:positionV relativeFrom="paragraph">
              <wp:posOffset>54864</wp:posOffset>
            </wp:positionV>
            <wp:extent cx="2138045" cy="1600835"/>
            <wp:effectExtent l="0" t="0" r="0" b="0"/>
            <wp:wrapSquare wrapText="bothSides"/>
            <wp:docPr id="1504375213" name="Afbeelding 3" descr="Afbeelding met buitenshuis, gras, plant, gron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375213" name="Afbeelding 3" descr="Afbeelding met buitenshuis, gras, plant, grond&#10;&#10;Door AI gegenereerde inhoud is mogelijk onjuis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2138045" cy="1600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47E2">
        <w:rPr>
          <w:rStyle w:val="Kop1Char"/>
          <w:rFonts w:eastAsia="Arial"/>
        </w:rPr>
        <w:t xml:space="preserve">Gebiedstoezicht met </w:t>
      </w:r>
      <w:r>
        <w:rPr>
          <w:rStyle w:val="Kop1Char"/>
          <w:rFonts w:eastAsia="Arial"/>
        </w:rPr>
        <w:t>d</w:t>
      </w:r>
      <w:r w:rsidRPr="005647E2">
        <w:rPr>
          <w:rStyle w:val="Kop1Char"/>
          <w:rFonts w:eastAsia="Arial"/>
        </w:rPr>
        <w:t xml:space="preserve">rones </w:t>
      </w:r>
      <w:r w:rsidRPr="00ED4BB0">
        <w:rPr>
          <w:rFonts w:cs="Arial"/>
          <w:strike/>
          <w:noProof/>
          <w:color w:val="FF0000"/>
          <w:sz w:val="22"/>
          <w:szCs w:val="22"/>
        </w:rPr>
        <w:t xml:space="preserve"> </w:t>
      </w:r>
    </w:p>
    <w:p w14:paraId="3A722208" w14:textId="77777777" w:rsidR="001E2AE1" w:rsidRDefault="001E2AE1" w:rsidP="001E2AE1">
      <w:pPr>
        <w:spacing w:line="360" w:lineRule="auto"/>
        <w:rPr>
          <w:sz w:val="20"/>
          <w:szCs w:val="20"/>
        </w:rPr>
      </w:pPr>
    </w:p>
    <w:p w14:paraId="47905763" w14:textId="77777777" w:rsidR="001E2AE1" w:rsidRPr="00F67F95" w:rsidRDefault="001E2AE1" w:rsidP="001E2AE1">
      <w:pPr>
        <w:spacing w:line="360" w:lineRule="auto"/>
        <w:rPr>
          <w:rFonts w:cs="Arial"/>
          <w:sz w:val="20"/>
          <w:szCs w:val="20"/>
        </w:rPr>
      </w:pPr>
      <w:r w:rsidRPr="00F67F95">
        <w:rPr>
          <w:rFonts w:cs="Arial"/>
          <w:sz w:val="20"/>
          <w:szCs w:val="20"/>
        </w:rPr>
        <w:t>We nemen steeds vaker onze drone mee als we bodemtoezicht houden in een gebied. Dat maakt ons werk veel effectiever. Zien we iets opvallends? Dan maken we meteen foto’s vanuit de lucht. Die gebruiken we later in onze verslagen en gebruiken we als bewijsmateriaal bij handhaving.</w:t>
      </w:r>
    </w:p>
    <w:p w14:paraId="07753993" w14:textId="77777777" w:rsidR="001E2AE1" w:rsidRDefault="001E2AE1" w:rsidP="001E2AE1">
      <w:pPr>
        <w:spacing w:line="360" w:lineRule="auto"/>
        <w:rPr>
          <w:sz w:val="20"/>
          <w:szCs w:val="20"/>
        </w:rPr>
      </w:pPr>
      <w:r w:rsidRPr="00ED4BB0">
        <w:rPr>
          <w:rFonts w:cs="Arial"/>
          <w:strike/>
          <w:noProof/>
          <w:color w:val="FF0000"/>
          <w:sz w:val="22"/>
          <w:szCs w:val="22"/>
        </w:rPr>
        <w:drawing>
          <wp:anchor distT="0" distB="0" distL="114300" distR="114300" simplePos="0" relativeHeight="251658246" behindDoc="0" locked="0" layoutInCell="1" allowOverlap="1" wp14:anchorId="38C1115E" wp14:editId="61C41019">
            <wp:simplePos x="0" y="0"/>
            <wp:positionH relativeFrom="margin">
              <wp:posOffset>-60960</wp:posOffset>
            </wp:positionH>
            <wp:positionV relativeFrom="paragraph">
              <wp:posOffset>164465</wp:posOffset>
            </wp:positionV>
            <wp:extent cx="3126740" cy="2340610"/>
            <wp:effectExtent l="0" t="0" r="0" b="2540"/>
            <wp:wrapSquare wrapText="bothSides"/>
            <wp:docPr id="851135651" name="Afbeelding 1" descr="Afbeelding met gras, buitenshuis, plant, boo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135651" name="Afbeelding 1" descr="Afbeelding met gras, buitenshuis, plant, boom&#10;&#10;Door AI gegenereerde inhoud is mogelijk onjuis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26740" cy="23406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2E7041" w14:textId="77777777" w:rsidR="001E2AE1" w:rsidRPr="005C4F96" w:rsidRDefault="001E2AE1" w:rsidP="001E2AE1">
      <w:pPr>
        <w:spacing w:line="360" w:lineRule="auto"/>
        <w:rPr>
          <w:sz w:val="20"/>
          <w:szCs w:val="20"/>
        </w:rPr>
      </w:pPr>
      <w:r w:rsidRPr="005C4F96">
        <w:rPr>
          <w:sz w:val="20"/>
          <w:szCs w:val="20"/>
        </w:rPr>
        <w:t xml:space="preserve">We vliegen soms meerdere keren over dezelfde plek. Zo </w:t>
      </w:r>
      <w:r>
        <w:rPr>
          <w:sz w:val="20"/>
          <w:szCs w:val="20"/>
        </w:rPr>
        <w:t>brengen we in beeld</w:t>
      </w:r>
      <w:r w:rsidRPr="005C4F96">
        <w:rPr>
          <w:sz w:val="20"/>
          <w:szCs w:val="20"/>
        </w:rPr>
        <w:t xml:space="preserve"> wat er in de loop van de tijd verandert</w:t>
      </w:r>
      <w:r>
        <w:rPr>
          <w:sz w:val="20"/>
          <w:szCs w:val="20"/>
        </w:rPr>
        <w:t xml:space="preserve"> en is de kans groter dat we eventuele overtredingen vinden</w:t>
      </w:r>
      <w:r w:rsidRPr="005C4F96">
        <w:rPr>
          <w:sz w:val="20"/>
          <w:szCs w:val="20"/>
        </w:rPr>
        <w:t>.</w:t>
      </w:r>
    </w:p>
    <w:p w14:paraId="0B953BC4" w14:textId="77777777" w:rsidR="001E2AE1" w:rsidRDefault="001E2AE1" w:rsidP="001E2AE1">
      <w:pPr>
        <w:spacing w:line="360" w:lineRule="auto"/>
        <w:rPr>
          <w:sz w:val="20"/>
          <w:szCs w:val="20"/>
        </w:rPr>
      </w:pPr>
    </w:p>
    <w:p w14:paraId="772292FC" w14:textId="77777777" w:rsidR="001E2AE1" w:rsidRPr="005C4F96" w:rsidRDefault="001E2AE1" w:rsidP="001E2AE1">
      <w:pPr>
        <w:spacing w:line="360" w:lineRule="auto"/>
        <w:rPr>
          <w:sz w:val="20"/>
          <w:szCs w:val="20"/>
        </w:rPr>
      </w:pPr>
      <w:r>
        <w:rPr>
          <w:sz w:val="20"/>
          <w:szCs w:val="20"/>
        </w:rPr>
        <w:t>Als</w:t>
      </w:r>
      <w:r w:rsidRPr="005C4F96">
        <w:rPr>
          <w:sz w:val="20"/>
          <w:szCs w:val="20"/>
        </w:rPr>
        <w:t xml:space="preserve"> Omgevingsdienst Zuid-Holland Zuid werk</w:t>
      </w:r>
      <w:r>
        <w:rPr>
          <w:sz w:val="20"/>
          <w:szCs w:val="20"/>
        </w:rPr>
        <w:t>en</w:t>
      </w:r>
      <w:r w:rsidRPr="005C4F96">
        <w:rPr>
          <w:sz w:val="20"/>
          <w:szCs w:val="20"/>
        </w:rPr>
        <w:t xml:space="preserve"> we samen met collega’s van andere omgevingsdiensten. Samen bouwen we aan een drone-team. We delen kennis en ervaring. Daardoor leren we sneller en helpen we elkaar om drones nog beter in te zetten voor toezicht.</w:t>
      </w:r>
    </w:p>
    <w:p w14:paraId="046DC403" w14:textId="77777777" w:rsidR="001E2AE1" w:rsidRPr="005C4F96" w:rsidRDefault="001E2AE1" w:rsidP="001E2AE1">
      <w:pPr>
        <w:spacing w:line="360" w:lineRule="auto"/>
        <w:rPr>
          <w:sz w:val="20"/>
          <w:szCs w:val="20"/>
        </w:rPr>
      </w:pPr>
      <w:r w:rsidRPr="005C4F96">
        <w:rPr>
          <w:sz w:val="20"/>
          <w:szCs w:val="20"/>
        </w:rPr>
        <w:t>Ons team groeit snel. We maken nu niet alleen foto’s, maar ook 3D-modellen van terreinen en gronddepots. Daarmee berekenen we precies hoeveel materiaal er ligt. Zo krijgen we een duidelijk</w:t>
      </w:r>
      <w:r>
        <w:rPr>
          <w:sz w:val="20"/>
          <w:szCs w:val="20"/>
        </w:rPr>
        <w:t xml:space="preserve">er </w:t>
      </w:r>
      <w:r w:rsidRPr="005C4F96">
        <w:rPr>
          <w:sz w:val="20"/>
          <w:szCs w:val="20"/>
        </w:rPr>
        <w:t>beeld van de situatie op een locatie.</w:t>
      </w:r>
    </w:p>
    <w:p w14:paraId="02056150" w14:textId="77777777" w:rsidR="001E2AE1" w:rsidRDefault="001E2AE1" w:rsidP="001E2AE1">
      <w:pPr>
        <w:spacing w:line="360" w:lineRule="auto"/>
        <w:rPr>
          <w:rFonts w:cs="Arial"/>
          <w:strike/>
          <w:sz w:val="22"/>
          <w:szCs w:val="22"/>
        </w:rPr>
      </w:pPr>
    </w:p>
    <w:p w14:paraId="2372F2B6" w14:textId="77777777" w:rsidR="001E2AE1" w:rsidRDefault="001E2AE1" w:rsidP="001E2AE1">
      <w:pPr>
        <w:spacing w:line="240" w:lineRule="auto"/>
        <w:ind w:right="0"/>
        <w:rPr>
          <w:rStyle w:val="Kop1Char"/>
          <w:rFonts w:eastAsia="Arial"/>
        </w:rPr>
      </w:pPr>
      <w:r>
        <w:rPr>
          <w:rStyle w:val="Kop1Char"/>
          <w:rFonts w:eastAsia="Arial"/>
        </w:rPr>
        <w:br w:type="page"/>
      </w:r>
    </w:p>
    <w:p w14:paraId="0BD5EFE3" w14:textId="77777777" w:rsidR="001E2AE1" w:rsidRDefault="001E2AE1" w:rsidP="001E2AE1">
      <w:pPr>
        <w:spacing w:line="240" w:lineRule="auto"/>
        <w:rPr>
          <w:rStyle w:val="Kop1Char"/>
          <w:rFonts w:eastAsia="Arial"/>
        </w:rPr>
      </w:pPr>
      <w:r w:rsidRPr="007450D4">
        <w:rPr>
          <w:rStyle w:val="Kop1Char"/>
          <w:rFonts w:eastAsia="Arial"/>
        </w:rPr>
        <w:lastRenderedPageBreak/>
        <w:t xml:space="preserve">Nieuwe lokale regels voor de bodem van kracht </w:t>
      </w:r>
    </w:p>
    <w:p w14:paraId="296091B0" w14:textId="77777777" w:rsidR="001E2AE1" w:rsidRPr="007450D4" w:rsidRDefault="001E2AE1" w:rsidP="001E2AE1">
      <w:pPr>
        <w:spacing w:line="240" w:lineRule="auto"/>
        <w:rPr>
          <w:rFonts w:cs="Arial"/>
          <w:sz w:val="22"/>
          <w:szCs w:val="22"/>
        </w:rPr>
      </w:pPr>
      <w:r w:rsidRPr="007450D4">
        <w:rPr>
          <w:rStyle w:val="Kop1Char"/>
          <w:rFonts w:eastAsia="Arial"/>
        </w:rPr>
        <w:t xml:space="preserve">in Zuid-Holland Zuid </w:t>
      </w:r>
    </w:p>
    <w:p w14:paraId="78C1C595" w14:textId="77777777" w:rsidR="001E2AE1" w:rsidRPr="0094671F" w:rsidRDefault="001E2AE1" w:rsidP="001E2AE1">
      <w:pPr>
        <w:spacing w:line="360" w:lineRule="auto"/>
        <w:rPr>
          <w:rFonts w:cs="Arial"/>
          <w:sz w:val="20"/>
          <w:szCs w:val="20"/>
        </w:rPr>
      </w:pPr>
      <w:r>
        <w:rPr>
          <w:rFonts w:cs="Arial"/>
          <w:strike/>
          <w:sz w:val="22"/>
          <w:szCs w:val="22"/>
        </w:rPr>
        <w:br/>
      </w:r>
      <w:r w:rsidRPr="0094671F">
        <w:rPr>
          <w:rFonts w:cs="Arial"/>
          <w:b/>
          <w:bCs/>
          <w:sz w:val="20"/>
          <w:szCs w:val="20"/>
        </w:rPr>
        <w:t>OZHZ als spin in het web</w:t>
      </w:r>
    </w:p>
    <w:p w14:paraId="3CC5CB42" w14:textId="77777777" w:rsidR="001E2AE1" w:rsidRPr="0094671F" w:rsidRDefault="001E2AE1" w:rsidP="001E2AE1">
      <w:pPr>
        <w:spacing w:line="360" w:lineRule="auto"/>
        <w:rPr>
          <w:rFonts w:cs="Arial"/>
          <w:sz w:val="20"/>
          <w:szCs w:val="20"/>
        </w:rPr>
      </w:pPr>
      <w:r w:rsidRPr="0094671F">
        <w:rPr>
          <w:rFonts w:cs="Arial"/>
          <w:sz w:val="20"/>
          <w:szCs w:val="20"/>
        </w:rPr>
        <w:t>Zo voelt het echt: OZHZ in het midden als adviseur van de gemeenten er omheen. We werken nauw samen en dat levert resultaat op. Inmiddels hebben 6 gemeenten regionale regels vastgesteld voor bodemkwaliteit. De andere 4 volgen nog vóór eind 2025.</w:t>
      </w:r>
    </w:p>
    <w:p w14:paraId="0B136CA2" w14:textId="77777777" w:rsidR="001E2AE1" w:rsidRPr="0094671F" w:rsidRDefault="001E2AE1" w:rsidP="001E2AE1">
      <w:pPr>
        <w:spacing w:line="360" w:lineRule="auto"/>
        <w:rPr>
          <w:rFonts w:cs="Arial"/>
          <w:sz w:val="20"/>
          <w:szCs w:val="20"/>
        </w:rPr>
      </w:pPr>
      <w:r w:rsidRPr="0094671F">
        <w:rPr>
          <w:rFonts w:cs="Arial"/>
          <w:sz w:val="20"/>
          <w:szCs w:val="20"/>
        </w:rPr>
        <w:t>Deze wijziging in het omgevingsplan is op meerdere punten bijzonder. De regionale aanpak is uniek in Nederland. Er is gekozen voor een volledige set regels, niet slechts één of twee. Alles staat meteen goed in het Omgevingsloket, op de nieuwe manier. Op de website van OZHZ staat ook een handige handreiking.</w:t>
      </w:r>
    </w:p>
    <w:p w14:paraId="033B4B89" w14:textId="77777777" w:rsidR="001E2AE1" w:rsidRPr="0094671F" w:rsidRDefault="001E2AE1" w:rsidP="001E2AE1">
      <w:pPr>
        <w:spacing w:line="360" w:lineRule="auto"/>
        <w:rPr>
          <w:rFonts w:cs="Arial"/>
          <w:sz w:val="20"/>
          <w:szCs w:val="20"/>
        </w:rPr>
      </w:pPr>
    </w:p>
    <w:p w14:paraId="14CD8197" w14:textId="77777777" w:rsidR="001E2AE1" w:rsidRPr="0094671F" w:rsidRDefault="001E2AE1" w:rsidP="001E2AE1">
      <w:pPr>
        <w:spacing w:line="360" w:lineRule="auto"/>
        <w:rPr>
          <w:rFonts w:cs="Arial"/>
          <w:sz w:val="20"/>
          <w:szCs w:val="20"/>
        </w:rPr>
      </w:pPr>
      <w:r w:rsidRPr="0094671F">
        <w:rPr>
          <w:rFonts w:cs="Arial"/>
          <w:b/>
          <w:bCs/>
          <w:sz w:val="20"/>
          <w:szCs w:val="20"/>
        </w:rPr>
        <w:t>Laatste etappe</w:t>
      </w:r>
    </w:p>
    <w:p w14:paraId="2AF147E3" w14:textId="77777777" w:rsidR="001E2AE1" w:rsidRPr="0094671F" w:rsidRDefault="001E2AE1" w:rsidP="001E2AE1">
      <w:pPr>
        <w:spacing w:line="360" w:lineRule="auto"/>
        <w:rPr>
          <w:rFonts w:cs="Arial"/>
          <w:sz w:val="20"/>
          <w:szCs w:val="20"/>
        </w:rPr>
      </w:pPr>
      <w:r w:rsidRPr="0094671F">
        <w:rPr>
          <w:rFonts w:cs="Arial"/>
          <w:sz w:val="20"/>
          <w:szCs w:val="20"/>
        </w:rPr>
        <w:t>We zitten nu in de laatste fase. OZHZ helpt gemeenten bij het vaststellen van de regels. We beantwoorden vragen van commissies en gemeenteraden, leggen uit, controleren documenten en brengen gemeenten met elkaar in contact. OZHZ controleert het Omgevingsloket, informeert contactpersonen in de markt en plaatst alles op de website – waar eerder ook het oude bodembeleid stond.</w:t>
      </w:r>
    </w:p>
    <w:p w14:paraId="055FABA1" w14:textId="77777777" w:rsidR="001E2AE1" w:rsidRPr="0094671F" w:rsidRDefault="001E2AE1" w:rsidP="001E2AE1">
      <w:pPr>
        <w:spacing w:line="360" w:lineRule="auto"/>
        <w:rPr>
          <w:rFonts w:cs="Arial"/>
          <w:sz w:val="20"/>
          <w:szCs w:val="20"/>
        </w:rPr>
      </w:pPr>
    </w:p>
    <w:p w14:paraId="42480300" w14:textId="77777777" w:rsidR="001E2AE1" w:rsidRPr="0094671F" w:rsidRDefault="001E2AE1" w:rsidP="001E2AE1">
      <w:pPr>
        <w:spacing w:line="360" w:lineRule="auto"/>
        <w:rPr>
          <w:rFonts w:cs="Arial"/>
          <w:sz w:val="20"/>
          <w:szCs w:val="20"/>
        </w:rPr>
      </w:pPr>
      <w:r w:rsidRPr="0094671F">
        <w:rPr>
          <w:rFonts w:cs="Arial"/>
          <w:b/>
          <w:bCs/>
          <w:sz w:val="20"/>
          <w:szCs w:val="20"/>
        </w:rPr>
        <w:t>Goed voorbeeld doet volgen</w:t>
      </w:r>
    </w:p>
    <w:p w14:paraId="5FA7E3BA" w14:textId="77777777" w:rsidR="001E2AE1" w:rsidRPr="0094671F" w:rsidRDefault="001E2AE1" w:rsidP="001E2AE1">
      <w:pPr>
        <w:spacing w:line="360" w:lineRule="auto"/>
        <w:rPr>
          <w:rFonts w:cs="Arial"/>
          <w:sz w:val="20"/>
          <w:szCs w:val="20"/>
        </w:rPr>
      </w:pPr>
      <w:r w:rsidRPr="0094671F">
        <w:rPr>
          <w:rFonts w:cs="Arial"/>
          <w:sz w:val="20"/>
          <w:szCs w:val="20"/>
        </w:rPr>
        <w:t>Wat werkt voor bodemkwaliteit, kan ook voor andere thema’s. Regionale samenwerking heeft veel voordelen. Gemeenten hoeven niet allemaal zelf het wiel uit te vinden. Door krachten te bundelen, gaat het sneller en beter. Een klein kernteam van OZHZ en gemeenten is daarbij belangrijk. Ook een goede ontvangst bij gemeenten helpt: de bereidheid om regels van elkaar over te nemen, feedback te geven en samen te werken aan vaststelling.</w:t>
      </w:r>
    </w:p>
    <w:p w14:paraId="46D83069" w14:textId="77777777" w:rsidR="001E2AE1" w:rsidRPr="0094671F" w:rsidRDefault="001E2AE1" w:rsidP="001E2AE1">
      <w:pPr>
        <w:spacing w:line="360" w:lineRule="auto"/>
        <w:rPr>
          <w:rFonts w:cs="Arial"/>
          <w:sz w:val="20"/>
          <w:szCs w:val="20"/>
        </w:rPr>
      </w:pPr>
      <w:r w:rsidRPr="0094671F">
        <w:rPr>
          <w:rFonts w:cs="Arial"/>
          <w:sz w:val="20"/>
          <w:szCs w:val="20"/>
        </w:rPr>
        <w:t>Bodemkwaliteit was het eerste thema dat we regionaal aanpakten. Niet alles ging perfect, maar we leren ervan voor de volgende onderwerpen.</w:t>
      </w:r>
    </w:p>
    <w:p w14:paraId="6EC5FDD0" w14:textId="77777777" w:rsidR="001E2AE1" w:rsidRPr="0094671F" w:rsidRDefault="001E2AE1" w:rsidP="001E2AE1">
      <w:pPr>
        <w:spacing w:line="360" w:lineRule="auto"/>
        <w:rPr>
          <w:rFonts w:cs="Arial"/>
          <w:sz w:val="20"/>
          <w:szCs w:val="20"/>
        </w:rPr>
      </w:pPr>
    </w:p>
    <w:p w14:paraId="3CA71451" w14:textId="77777777" w:rsidR="001E2AE1" w:rsidRPr="0094671F" w:rsidRDefault="001E2AE1" w:rsidP="001E2AE1">
      <w:pPr>
        <w:spacing w:line="360" w:lineRule="auto"/>
        <w:rPr>
          <w:rFonts w:cs="Arial"/>
          <w:sz w:val="20"/>
          <w:szCs w:val="20"/>
        </w:rPr>
      </w:pPr>
      <w:r w:rsidRPr="0094671F">
        <w:rPr>
          <w:rFonts w:cs="Arial"/>
          <w:b/>
          <w:bCs/>
          <w:sz w:val="20"/>
          <w:szCs w:val="20"/>
        </w:rPr>
        <w:t>Rijk volgt ons voorbeeld</w:t>
      </w:r>
    </w:p>
    <w:p w14:paraId="70C335B9" w14:textId="77777777" w:rsidR="001E2AE1" w:rsidRPr="0094671F" w:rsidRDefault="001E2AE1" w:rsidP="001E2AE1">
      <w:pPr>
        <w:spacing w:line="360" w:lineRule="auto"/>
        <w:rPr>
          <w:rFonts w:cs="Arial"/>
          <w:sz w:val="20"/>
          <w:szCs w:val="20"/>
        </w:rPr>
      </w:pPr>
      <w:r w:rsidRPr="0094671F">
        <w:rPr>
          <w:rFonts w:cs="Arial"/>
          <w:sz w:val="20"/>
          <w:szCs w:val="20"/>
        </w:rPr>
        <w:t>In onze regels staat dat je een vergunning nodig hebt voor het toepassen van staalslakken. We hebben duidelijk uitgewerkt wat wel en niet mag. Dat was best gedurfd, want in Nederland gold tot dan toe alleen een informatie- of meldplicht. Maar goed voorbeeld doet volgen: in juli 2025 nam de Tweede Kamer een motie aan voor een vergunningsplicht. Twee vormen van toepassing zijn nu zelfs verboden.</w:t>
      </w:r>
    </w:p>
    <w:p w14:paraId="0BF0F34B" w14:textId="77777777" w:rsidR="001E2AE1" w:rsidRDefault="001E2AE1" w:rsidP="001E2AE1">
      <w:pPr>
        <w:spacing w:line="360" w:lineRule="auto"/>
        <w:rPr>
          <w:sz w:val="20"/>
          <w:szCs w:val="20"/>
        </w:rPr>
      </w:pPr>
    </w:p>
    <w:p w14:paraId="35B24C1A" w14:textId="77777777" w:rsidR="001E2AE1" w:rsidRPr="00465D62" w:rsidRDefault="001E2AE1" w:rsidP="001E2AE1">
      <w:pPr>
        <w:spacing w:line="360" w:lineRule="auto"/>
        <w:rPr>
          <w:sz w:val="20"/>
          <w:szCs w:val="20"/>
        </w:rPr>
      </w:pPr>
      <w:r w:rsidRPr="00465D62">
        <w:rPr>
          <w:sz w:val="20"/>
          <w:szCs w:val="20"/>
        </w:rPr>
        <w:t xml:space="preserve">U leest meer over de </w:t>
      </w:r>
      <w:hyperlink r:id="rId17" w:anchor="belangrijkste-veranderingen" w:history="1">
        <w:r w:rsidRPr="00465D62">
          <w:rPr>
            <w:color w:val="0000FF"/>
            <w:sz w:val="20"/>
            <w:szCs w:val="20"/>
            <w:u w:val="single"/>
          </w:rPr>
          <w:t>Nieuwe lokale bodemregels</w:t>
        </w:r>
      </w:hyperlink>
      <w:r w:rsidRPr="00465D62">
        <w:rPr>
          <w:sz w:val="20"/>
          <w:szCs w:val="20"/>
        </w:rPr>
        <w:t xml:space="preserve"> op onze website.</w:t>
      </w:r>
    </w:p>
    <w:p w14:paraId="45346F76" w14:textId="77777777" w:rsidR="00931A99" w:rsidRDefault="00931A99" w:rsidP="00931A99"/>
    <w:p w14:paraId="58D5B436" w14:textId="77777777" w:rsidR="00931A99" w:rsidRDefault="00931A99" w:rsidP="00931A99"/>
    <w:p w14:paraId="488DEDFF" w14:textId="77777777" w:rsidR="00931A99" w:rsidRDefault="00931A99" w:rsidP="001046EA">
      <w:pPr>
        <w:pStyle w:val="Kop1"/>
        <w:rPr>
          <w:sz w:val="40"/>
          <w:szCs w:val="40"/>
        </w:rPr>
      </w:pPr>
    </w:p>
    <w:p w14:paraId="477E7E2E" w14:textId="06A6D033" w:rsidR="001046EA" w:rsidRPr="00AD1F97" w:rsidRDefault="001046EA" w:rsidP="001046EA">
      <w:pPr>
        <w:pStyle w:val="Kop1"/>
      </w:pPr>
      <w:r w:rsidRPr="004F10B9">
        <w:rPr>
          <w:sz w:val="40"/>
          <w:szCs w:val="40"/>
        </w:rPr>
        <w:t xml:space="preserve">Financieel overzicht </w:t>
      </w:r>
      <w:r w:rsidRPr="00570A2C">
        <w:rPr>
          <w:sz w:val="40"/>
          <w:szCs w:val="40"/>
        </w:rPr>
        <w:t xml:space="preserve"> </w:t>
      </w:r>
      <w:r w:rsidRPr="00570A2C">
        <w:rPr>
          <w:sz w:val="40"/>
          <w:szCs w:val="40"/>
        </w:rPr>
        <w:br/>
      </w:r>
    </w:p>
    <w:p w14:paraId="5ABB7770" w14:textId="3668C1A5" w:rsidR="001046EA" w:rsidRDefault="001046EA" w:rsidP="001046EA">
      <w:pPr>
        <w:spacing w:line="240" w:lineRule="auto"/>
        <w:ind w:left="-567" w:right="0"/>
      </w:pPr>
    </w:p>
    <w:p w14:paraId="2950021B" w14:textId="7180CB97" w:rsidR="001046EA" w:rsidRPr="00931A99" w:rsidRDefault="00931A99" w:rsidP="001046EA">
      <w:pPr>
        <w:rPr>
          <w:rFonts w:cs="Arial"/>
          <w:szCs w:val="18"/>
        </w:rPr>
      </w:pPr>
      <w:r>
        <w:rPr>
          <w:noProof/>
        </w:rPr>
        <w:drawing>
          <wp:anchor distT="0" distB="0" distL="114300" distR="114300" simplePos="0" relativeHeight="251658244" behindDoc="0" locked="0" layoutInCell="1" allowOverlap="1" wp14:anchorId="05B7ACDA" wp14:editId="38B0A759">
            <wp:simplePos x="0" y="0"/>
            <wp:positionH relativeFrom="margin">
              <wp:align>left</wp:align>
            </wp:positionH>
            <wp:positionV relativeFrom="paragraph">
              <wp:posOffset>139751</wp:posOffset>
            </wp:positionV>
            <wp:extent cx="5791200" cy="6677025"/>
            <wp:effectExtent l="0" t="0" r="0" b="9525"/>
            <wp:wrapThrough wrapText="bothSides">
              <wp:wrapPolygon edited="0">
                <wp:start x="0" y="0"/>
                <wp:lineTo x="0" y="21569"/>
                <wp:lineTo x="21529" y="21569"/>
                <wp:lineTo x="21529" y="0"/>
                <wp:lineTo x="0" y="0"/>
              </wp:wrapPolygon>
            </wp:wrapThrough>
            <wp:docPr id="3" name="Afbeelding 2">
              <a:extLst xmlns:a="http://schemas.openxmlformats.org/drawingml/2006/main">
                <a:ext uri="{FF2B5EF4-FFF2-40B4-BE49-F238E27FC236}">
                  <a16:creationId xmlns:a16="http://schemas.microsoft.com/office/drawing/2014/main" id="{7BD736F1-0BD2-D838-DF6C-A6B67DC205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a:extLst>
                        <a:ext uri="{FF2B5EF4-FFF2-40B4-BE49-F238E27FC236}">
                          <a16:creationId xmlns:a16="http://schemas.microsoft.com/office/drawing/2014/main" id="{7BD736F1-0BD2-D838-DF6C-A6B67DC205F6}"/>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91200" cy="6677025"/>
                    </a:xfrm>
                    <a:prstGeom prst="rect">
                      <a:avLst/>
                    </a:prstGeom>
                    <a:noFill/>
                  </pic:spPr>
                </pic:pic>
              </a:graphicData>
            </a:graphic>
            <wp14:sizeRelH relativeFrom="page">
              <wp14:pctWidth>0</wp14:pctWidth>
            </wp14:sizeRelH>
            <wp14:sizeRelV relativeFrom="page">
              <wp14:pctHeight>0</wp14:pctHeight>
            </wp14:sizeRelV>
          </wp:anchor>
        </w:drawing>
      </w:r>
    </w:p>
    <w:p w14:paraId="7D6D8203" w14:textId="77777777" w:rsidR="001046EA" w:rsidRDefault="001046EA" w:rsidP="001046EA">
      <w:pPr>
        <w:rPr>
          <w:sz w:val="20"/>
          <w:szCs w:val="20"/>
        </w:rPr>
      </w:pPr>
    </w:p>
    <w:p w14:paraId="6D21981F" w14:textId="77777777" w:rsidR="001046EA" w:rsidRDefault="001046EA" w:rsidP="001046EA">
      <w:pPr>
        <w:rPr>
          <w:sz w:val="20"/>
          <w:szCs w:val="20"/>
        </w:rPr>
      </w:pPr>
    </w:p>
    <w:p w14:paraId="7A41E898" w14:textId="77777777" w:rsidR="001046EA" w:rsidRPr="00CE587F" w:rsidRDefault="001046EA" w:rsidP="001046EA">
      <w:pPr>
        <w:rPr>
          <w:rFonts w:cs="Arial"/>
          <w:sz w:val="32"/>
          <w:szCs w:val="32"/>
        </w:rPr>
      </w:pPr>
    </w:p>
    <w:sectPr w:rsidR="001046EA" w:rsidRPr="00CE587F" w:rsidSect="008747CE">
      <w:headerReference w:type="default" r:id="rId19"/>
      <w:footerReference w:type="even" r:id="rId20"/>
      <w:footerReference w:type="default" r:id="rId21"/>
      <w:headerReference w:type="first" r:id="rId22"/>
      <w:footerReference w:type="first" r:id="rId23"/>
      <w:pgSz w:w="11907" w:h="16840" w:code="9"/>
      <w:pgMar w:top="1843" w:right="567" w:bottom="1560" w:left="1616" w:header="0" w:footer="4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63BA1A" w14:textId="77777777" w:rsidR="00C2203C" w:rsidRDefault="00C2203C">
      <w:r>
        <w:separator/>
      </w:r>
    </w:p>
  </w:endnote>
  <w:endnote w:type="continuationSeparator" w:id="0">
    <w:p w14:paraId="5E85366F" w14:textId="77777777" w:rsidR="00C2203C" w:rsidRDefault="00C2203C">
      <w:r>
        <w:continuationSeparator/>
      </w:r>
    </w:p>
  </w:endnote>
  <w:endnote w:type="continuationNotice" w:id="1">
    <w:p w14:paraId="2EAC4EAC" w14:textId="77777777" w:rsidR="00C2203C" w:rsidRDefault="00C2203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EF7DB" w14:textId="77777777" w:rsidR="0076357F" w:rsidRDefault="0076357F" w:rsidP="00641E74">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39D75790" w14:textId="77777777" w:rsidR="0076357F" w:rsidRDefault="0076357F">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15A9B" w14:textId="5C26E88A" w:rsidR="0076357F" w:rsidRPr="00AA1F64" w:rsidRDefault="0076357F" w:rsidP="6C9BD665">
    <w:pPr>
      <w:pStyle w:val="Voettekst"/>
      <w:tabs>
        <w:tab w:val="clear" w:pos="4320"/>
        <w:tab w:val="clear" w:pos="8640"/>
        <w:tab w:val="left" w:pos="1134"/>
      </w:tabs>
      <w:rPr>
        <w:sz w:val="12"/>
        <w:szCs w:val="12"/>
      </w:rPr>
    </w:pPr>
    <w:r>
      <w:rPr>
        <w:b/>
        <w:noProof/>
        <w:color w:val="FFFFFF"/>
        <w:sz w:val="24"/>
        <w:lang w:eastAsia="nl-NL"/>
      </w:rPr>
      <mc:AlternateContent>
        <mc:Choice Requires="wps">
          <w:drawing>
            <wp:anchor distT="0" distB="0" distL="114300" distR="114300" simplePos="0" relativeHeight="251658241" behindDoc="1" locked="0" layoutInCell="1" allowOverlap="1" wp14:anchorId="731CBE64" wp14:editId="30C10561">
              <wp:simplePos x="0" y="0"/>
              <wp:positionH relativeFrom="column">
                <wp:posOffset>-1026160</wp:posOffset>
              </wp:positionH>
              <wp:positionV relativeFrom="paragraph">
                <wp:posOffset>-171450</wp:posOffset>
              </wp:positionV>
              <wp:extent cx="1428750" cy="819150"/>
              <wp:effectExtent l="0" t="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819150"/>
                      </a:xfrm>
                      <a:prstGeom prst="rect">
                        <a:avLst/>
                      </a:prstGeom>
                      <a:solidFill>
                        <a:srgbClr val="004B3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F17072" id="Rectangle 2" o:spid="_x0000_s1026" style="position:absolute;margin-left:-80.8pt;margin-top:-13.5pt;width:112.5pt;height:64.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" fillcolor="#004b36" stroked="f"/>
          </w:pict>
        </mc:Fallback>
      </mc:AlternateContent>
    </w:r>
    <w:r w:rsidRPr="6C9BD665">
      <w:rPr>
        <w:b/>
        <w:bCs/>
        <w:noProof/>
        <w:color w:val="FFFFFF"/>
        <w:sz w:val="24"/>
        <w:szCs w:val="24"/>
      </w:rPr>
      <w:fldChar w:fldCharType="begin"/>
    </w:r>
    <w:r w:rsidRPr="6C9BD665">
      <w:rPr>
        <w:b/>
        <w:bCs/>
        <w:color w:val="FFFFFF"/>
        <w:sz w:val="24"/>
        <w:szCs w:val="24"/>
      </w:rPr>
      <w:instrText>PAGE   \* MERGEFORMAT</w:instrText>
    </w:r>
    <w:r w:rsidRPr="6C9BD665">
      <w:rPr>
        <w:b/>
        <w:bCs/>
        <w:color w:val="FFFFFF"/>
        <w:sz w:val="24"/>
        <w:szCs w:val="24"/>
      </w:rPr>
      <w:fldChar w:fldCharType="separate"/>
    </w:r>
    <w:r w:rsidR="6C9BD665" w:rsidRPr="6C9BD665">
      <w:rPr>
        <w:b/>
        <w:bCs/>
        <w:noProof/>
        <w:color w:val="FFFFFF"/>
        <w:sz w:val="24"/>
        <w:szCs w:val="24"/>
      </w:rPr>
      <w:t>4</w:t>
    </w:r>
    <w:r w:rsidRPr="6C9BD665">
      <w:rPr>
        <w:b/>
        <w:bCs/>
        <w:noProof/>
        <w:color w:val="FFFFFF"/>
        <w:sz w:val="24"/>
        <w:szCs w:val="24"/>
      </w:rPr>
      <w:fldChar w:fldCharType="end"/>
    </w:r>
    <w:r w:rsidRPr="00BA3C4C">
      <w:rPr>
        <w:b/>
        <w:color w:val="FFFFFF"/>
        <w:sz w:val="24"/>
      </w:rPr>
      <w:tab/>
    </w:r>
    <w:r w:rsidR="6C9BD665" w:rsidRPr="6C9BD665">
      <w:rPr>
        <w:b/>
        <w:bCs/>
        <w:color w:val="004B36"/>
      </w:rPr>
      <w:t xml:space="preserve">Dit deden wij voor uw gemeente  | </w:t>
    </w:r>
    <w:r w:rsidR="6C9BD665">
      <w:rPr>
        <w:color w:val="004B36"/>
      </w:rPr>
      <w:t xml:space="preserve">Voortgangsrapportage </w:t>
    </w:r>
    <w:r w:rsidR="00D93462">
      <w:rPr>
        <w:color w:val="004B36"/>
      </w:rPr>
      <w:t>2</w:t>
    </w:r>
    <w:r w:rsidR="6C9BD665">
      <w:rPr>
        <w:color w:val="004B36"/>
      </w:rPr>
      <w:t xml:space="preserve"> | Gemeente Zwijndrecht | 202</w:t>
    </w:r>
    <w:r w:rsidR="00F01ECE">
      <w:rPr>
        <w:color w:val="004B36"/>
      </w:rPr>
      <w:t>5</w:t>
    </w:r>
  </w:p>
  <w:p w14:paraId="225A0EF6" w14:textId="1885DED2" w:rsidR="6C9BD665" w:rsidRDefault="6C9BD665" w:rsidP="6C9BD665">
    <w:pPr>
      <w:pStyle w:val="Voettekst"/>
      <w:tabs>
        <w:tab w:val="clear" w:pos="4320"/>
        <w:tab w:val="clear" w:pos="8640"/>
        <w:tab w:val="left" w:pos="1134"/>
      </w:tabs>
      <w:rPr>
        <w:color w:val="004B36"/>
      </w:rPr>
    </w:pPr>
  </w:p>
  <w:p w14:paraId="606DE371" w14:textId="77777777" w:rsidR="0076357F" w:rsidRDefault="0076357F" w:rsidP="00320DAF">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280" w:type="dxa"/>
      <w:tblInd w:w="-1577" w:type="dxa"/>
      <w:tblCellMar>
        <w:left w:w="0" w:type="dxa"/>
        <w:right w:w="0" w:type="dxa"/>
      </w:tblCellMar>
      <w:tblLook w:val="01E0" w:firstRow="1" w:lastRow="1" w:firstColumn="1" w:lastColumn="1" w:noHBand="0" w:noVBand="0"/>
    </w:tblPr>
    <w:tblGrid>
      <w:gridCol w:w="1625"/>
      <w:gridCol w:w="6655"/>
    </w:tblGrid>
    <w:tr w:rsidR="0076357F" w14:paraId="4310E43A" w14:textId="77777777">
      <w:tc>
        <w:tcPr>
          <w:tcW w:w="1625" w:type="dxa"/>
        </w:tcPr>
        <w:p w14:paraId="3B05DD96" w14:textId="77777777" w:rsidR="0076357F" w:rsidRPr="001B029D" w:rsidRDefault="0076357F" w:rsidP="00AE1BA5">
          <w:pPr>
            <w:pStyle w:val="titelstabel"/>
            <w:rPr>
              <w:color w:val="FFFFFF"/>
            </w:rPr>
          </w:pPr>
        </w:p>
      </w:tc>
      <w:tc>
        <w:tcPr>
          <w:tcW w:w="6655" w:type="dxa"/>
        </w:tcPr>
        <w:p w14:paraId="6B1295FC" w14:textId="77777777" w:rsidR="0076357F" w:rsidRPr="001B029D" w:rsidRDefault="0076357F" w:rsidP="00AE1BA5">
          <w:pPr>
            <w:rPr>
              <w:color w:val="FFFFFF"/>
              <w:szCs w:val="20"/>
            </w:rPr>
          </w:pPr>
        </w:p>
      </w:tc>
    </w:tr>
  </w:tbl>
  <w:p w14:paraId="7A104C53" w14:textId="77777777" w:rsidR="0076357F" w:rsidRDefault="0076357F" w:rsidP="005D45FD">
    <w:pPr>
      <w:pStyle w:val="Voettekst"/>
      <w:tabs>
        <w:tab w:val="left" w:pos="9720"/>
      </w:tabs>
      <w:ind w:right="-536"/>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A424B7" w14:textId="77777777" w:rsidR="00C2203C" w:rsidRDefault="00C2203C">
      <w:r>
        <w:separator/>
      </w:r>
    </w:p>
  </w:footnote>
  <w:footnote w:type="continuationSeparator" w:id="0">
    <w:p w14:paraId="07E57BAD" w14:textId="77777777" w:rsidR="00C2203C" w:rsidRDefault="00C2203C">
      <w:r>
        <w:continuationSeparator/>
      </w:r>
    </w:p>
  </w:footnote>
  <w:footnote w:type="continuationNotice" w:id="1">
    <w:p w14:paraId="15C18D24" w14:textId="77777777" w:rsidR="00C2203C" w:rsidRDefault="00C2203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93B35" w14:textId="77777777" w:rsidR="0076357F" w:rsidRDefault="0076357F" w:rsidP="001059A3">
    <w:pPr>
      <w:pStyle w:val="Koptekst"/>
      <w:tabs>
        <w:tab w:val="clear" w:pos="4320"/>
        <w:tab w:val="clear" w:pos="8640"/>
        <w:tab w:val="left" w:pos="1457"/>
      </w:tabs>
    </w:pPr>
  </w:p>
  <w:p w14:paraId="455131C7" w14:textId="77777777" w:rsidR="0076357F" w:rsidRDefault="0076357F" w:rsidP="001059A3">
    <w:pPr>
      <w:pStyle w:val="Koptekst"/>
      <w:tabs>
        <w:tab w:val="clear" w:pos="4320"/>
        <w:tab w:val="clear" w:pos="8640"/>
        <w:tab w:val="left" w:pos="1457"/>
      </w:tabs>
    </w:pPr>
    <w:r>
      <w:rPr>
        <w:noProof/>
        <w:lang w:eastAsia="nl-NL"/>
      </w:rPr>
      <w:drawing>
        <wp:anchor distT="0" distB="0" distL="114300" distR="114300" simplePos="0" relativeHeight="251658240" behindDoc="1" locked="0" layoutInCell="1" allowOverlap="1" wp14:anchorId="76C82B9A" wp14:editId="783DBA30">
          <wp:simplePos x="0" y="0"/>
          <wp:positionH relativeFrom="column">
            <wp:posOffset>2540</wp:posOffset>
          </wp:positionH>
          <wp:positionV relativeFrom="paragraph">
            <wp:posOffset>241300</wp:posOffset>
          </wp:positionV>
          <wp:extent cx="1600200" cy="367665"/>
          <wp:effectExtent l="0" t="0" r="0" b="0"/>
          <wp:wrapNone/>
          <wp:docPr id="11" name="Afbeelding 1" descr="logo-oz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ozhz"/>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3676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4E9F6" w14:textId="77777777" w:rsidR="0076357F" w:rsidRDefault="0076357F">
    <w:pPr>
      <w:pStyle w:val="Koptekst"/>
    </w:pPr>
  </w:p>
  <w:p w14:paraId="1E0049A0" w14:textId="77777777" w:rsidR="0076357F" w:rsidRDefault="0076357F">
    <w:pPr>
      <w:pStyle w:val="Koptekst"/>
    </w:pPr>
  </w:p>
  <w:p w14:paraId="0C154F01" w14:textId="77777777" w:rsidR="0076357F" w:rsidRDefault="0076357F" w:rsidP="006774FF">
    <w:pPr>
      <w:pStyle w:val="Koptekst"/>
      <w:ind w:hanging="720"/>
    </w:pPr>
  </w:p>
  <w:p w14:paraId="28847E9B" w14:textId="77777777" w:rsidR="0076357F" w:rsidRDefault="0076357F">
    <w:pPr>
      <w:pStyle w:val="Koptekst"/>
    </w:pPr>
  </w:p>
  <w:p w14:paraId="7DF9BE59" w14:textId="77777777" w:rsidR="0076357F" w:rsidRDefault="0076357F">
    <w:pPr>
      <w:pStyle w:val="Koptekst"/>
    </w:pPr>
  </w:p>
  <w:p w14:paraId="71084574" w14:textId="77777777" w:rsidR="0076357F" w:rsidRDefault="0076357F">
    <w:pPr>
      <w:pStyle w:val="Koptekst"/>
    </w:pPr>
  </w:p>
  <w:p w14:paraId="655D6D59" w14:textId="77777777" w:rsidR="0076357F" w:rsidRDefault="0076357F">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94328"/>
    <w:multiLevelType w:val="hybridMultilevel"/>
    <w:tmpl w:val="A372EF26"/>
    <w:lvl w:ilvl="0" w:tplc="2A6006D4">
      <w:start w:val="1"/>
      <w:numFmt w:val="bullet"/>
      <w:lvlText w:val="·"/>
      <w:lvlJc w:val="left"/>
      <w:pPr>
        <w:ind w:left="720" w:hanging="360"/>
      </w:pPr>
      <w:rPr>
        <w:rFonts w:ascii="Symbol" w:hAnsi="Symbol" w:hint="default"/>
      </w:rPr>
    </w:lvl>
    <w:lvl w:ilvl="1" w:tplc="591A9890">
      <w:start w:val="1"/>
      <w:numFmt w:val="bullet"/>
      <w:lvlText w:val="o"/>
      <w:lvlJc w:val="left"/>
      <w:pPr>
        <w:ind w:left="1440" w:hanging="360"/>
      </w:pPr>
      <w:rPr>
        <w:rFonts w:ascii="Courier New" w:hAnsi="Courier New" w:hint="default"/>
      </w:rPr>
    </w:lvl>
    <w:lvl w:ilvl="2" w:tplc="642E9E08">
      <w:start w:val="1"/>
      <w:numFmt w:val="bullet"/>
      <w:lvlText w:val=""/>
      <w:lvlJc w:val="left"/>
      <w:pPr>
        <w:ind w:left="2160" w:hanging="360"/>
      </w:pPr>
      <w:rPr>
        <w:rFonts w:ascii="Wingdings" w:hAnsi="Wingdings" w:hint="default"/>
      </w:rPr>
    </w:lvl>
    <w:lvl w:ilvl="3" w:tplc="0DEED586">
      <w:start w:val="1"/>
      <w:numFmt w:val="bullet"/>
      <w:lvlText w:val=""/>
      <w:lvlJc w:val="left"/>
      <w:pPr>
        <w:ind w:left="2880" w:hanging="360"/>
      </w:pPr>
      <w:rPr>
        <w:rFonts w:ascii="Symbol" w:hAnsi="Symbol" w:hint="default"/>
      </w:rPr>
    </w:lvl>
    <w:lvl w:ilvl="4" w:tplc="0994E18A">
      <w:start w:val="1"/>
      <w:numFmt w:val="bullet"/>
      <w:lvlText w:val="o"/>
      <w:lvlJc w:val="left"/>
      <w:pPr>
        <w:ind w:left="3600" w:hanging="360"/>
      </w:pPr>
      <w:rPr>
        <w:rFonts w:ascii="Courier New" w:hAnsi="Courier New" w:hint="default"/>
      </w:rPr>
    </w:lvl>
    <w:lvl w:ilvl="5" w:tplc="E7486B24">
      <w:start w:val="1"/>
      <w:numFmt w:val="bullet"/>
      <w:lvlText w:val=""/>
      <w:lvlJc w:val="left"/>
      <w:pPr>
        <w:ind w:left="4320" w:hanging="360"/>
      </w:pPr>
      <w:rPr>
        <w:rFonts w:ascii="Wingdings" w:hAnsi="Wingdings" w:hint="default"/>
      </w:rPr>
    </w:lvl>
    <w:lvl w:ilvl="6" w:tplc="CD9C7CA0">
      <w:start w:val="1"/>
      <w:numFmt w:val="bullet"/>
      <w:lvlText w:val=""/>
      <w:lvlJc w:val="left"/>
      <w:pPr>
        <w:ind w:left="5040" w:hanging="360"/>
      </w:pPr>
      <w:rPr>
        <w:rFonts w:ascii="Symbol" w:hAnsi="Symbol" w:hint="default"/>
      </w:rPr>
    </w:lvl>
    <w:lvl w:ilvl="7" w:tplc="9CE694C0">
      <w:start w:val="1"/>
      <w:numFmt w:val="bullet"/>
      <w:lvlText w:val="o"/>
      <w:lvlJc w:val="left"/>
      <w:pPr>
        <w:ind w:left="5760" w:hanging="360"/>
      </w:pPr>
      <w:rPr>
        <w:rFonts w:ascii="Courier New" w:hAnsi="Courier New" w:hint="default"/>
      </w:rPr>
    </w:lvl>
    <w:lvl w:ilvl="8" w:tplc="3818685C">
      <w:start w:val="1"/>
      <w:numFmt w:val="bullet"/>
      <w:lvlText w:val=""/>
      <w:lvlJc w:val="left"/>
      <w:pPr>
        <w:ind w:left="6480" w:hanging="360"/>
      </w:pPr>
      <w:rPr>
        <w:rFonts w:ascii="Wingdings" w:hAnsi="Wingdings" w:hint="default"/>
      </w:rPr>
    </w:lvl>
  </w:abstractNum>
  <w:abstractNum w:abstractNumId="1" w15:restartNumberingAfterBreak="0">
    <w:nsid w:val="06BB5C6F"/>
    <w:multiLevelType w:val="hybridMultilevel"/>
    <w:tmpl w:val="A32AEF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6F75219"/>
    <w:multiLevelType w:val="multilevel"/>
    <w:tmpl w:val="BAEA2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356A1C"/>
    <w:multiLevelType w:val="hybridMultilevel"/>
    <w:tmpl w:val="F00EDB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0536664"/>
    <w:multiLevelType w:val="multilevel"/>
    <w:tmpl w:val="D0D88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DB4F87"/>
    <w:multiLevelType w:val="hybridMultilevel"/>
    <w:tmpl w:val="3F38AF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0EC672C"/>
    <w:multiLevelType w:val="hybridMultilevel"/>
    <w:tmpl w:val="B89E31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D573E36"/>
    <w:multiLevelType w:val="hybridMultilevel"/>
    <w:tmpl w:val="DF7087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DB81E31"/>
    <w:multiLevelType w:val="hybridMultilevel"/>
    <w:tmpl w:val="D2AA5C74"/>
    <w:lvl w:ilvl="0" w:tplc="67A24CEA">
      <w:start w:val="1"/>
      <w:numFmt w:val="bullet"/>
      <w:lvlText w:val=""/>
      <w:lvlJc w:val="left"/>
      <w:pPr>
        <w:ind w:left="1440" w:hanging="360"/>
      </w:pPr>
      <w:rPr>
        <w:rFonts w:ascii="Symbol" w:hAnsi="Symbol"/>
      </w:rPr>
    </w:lvl>
    <w:lvl w:ilvl="1" w:tplc="24A41EFA">
      <w:start w:val="1"/>
      <w:numFmt w:val="bullet"/>
      <w:lvlText w:val=""/>
      <w:lvlJc w:val="left"/>
      <w:pPr>
        <w:ind w:left="1440" w:hanging="360"/>
      </w:pPr>
      <w:rPr>
        <w:rFonts w:ascii="Symbol" w:hAnsi="Symbol"/>
      </w:rPr>
    </w:lvl>
    <w:lvl w:ilvl="2" w:tplc="D5ACE33E">
      <w:start w:val="1"/>
      <w:numFmt w:val="bullet"/>
      <w:lvlText w:val=""/>
      <w:lvlJc w:val="left"/>
      <w:pPr>
        <w:ind w:left="1440" w:hanging="360"/>
      </w:pPr>
      <w:rPr>
        <w:rFonts w:ascii="Symbol" w:hAnsi="Symbol"/>
      </w:rPr>
    </w:lvl>
    <w:lvl w:ilvl="3" w:tplc="83CA7C84">
      <w:start w:val="1"/>
      <w:numFmt w:val="bullet"/>
      <w:lvlText w:val=""/>
      <w:lvlJc w:val="left"/>
      <w:pPr>
        <w:ind w:left="1440" w:hanging="360"/>
      </w:pPr>
      <w:rPr>
        <w:rFonts w:ascii="Symbol" w:hAnsi="Symbol"/>
      </w:rPr>
    </w:lvl>
    <w:lvl w:ilvl="4" w:tplc="4EC8D9C8">
      <w:start w:val="1"/>
      <w:numFmt w:val="bullet"/>
      <w:lvlText w:val=""/>
      <w:lvlJc w:val="left"/>
      <w:pPr>
        <w:ind w:left="1440" w:hanging="360"/>
      </w:pPr>
      <w:rPr>
        <w:rFonts w:ascii="Symbol" w:hAnsi="Symbol"/>
      </w:rPr>
    </w:lvl>
    <w:lvl w:ilvl="5" w:tplc="500A0A00">
      <w:start w:val="1"/>
      <w:numFmt w:val="bullet"/>
      <w:lvlText w:val=""/>
      <w:lvlJc w:val="left"/>
      <w:pPr>
        <w:ind w:left="1440" w:hanging="360"/>
      </w:pPr>
      <w:rPr>
        <w:rFonts w:ascii="Symbol" w:hAnsi="Symbol"/>
      </w:rPr>
    </w:lvl>
    <w:lvl w:ilvl="6" w:tplc="DE946776">
      <w:start w:val="1"/>
      <w:numFmt w:val="bullet"/>
      <w:lvlText w:val=""/>
      <w:lvlJc w:val="left"/>
      <w:pPr>
        <w:ind w:left="1440" w:hanging="360"/>
      </w:pPr>
      <w:rPr>
        <w:rFonts w:ascii="Symbol" w:hAnsi="Symbol"/>
      </w:rPr>
    </w:lvl>
    <w:lvl w:ilvl="7" w:tplc="8BFA7F7C">
      <w:start w:val="1"/>
      <w:numFmt w:val="bullet"/>
      <w:lvlText w:val=""/>
      <w:lvlJc w:val="left"/>
      <w:pPr>
        <w:ind w:left="1440" w:hanging="360"/>
      </w:pPr>
      <w:rPr>
        <w:rFonts w:ascii="Symbol" w:hAnsi="Symbol"/>
      </w:rPr>
    </w:lvl>
    <w:lvl w:ilvl="8" w:tplc="43882D82">
      <w:start w:val="1"/>
      <w:numFmt w:val="bullet"/>
      <w:lvlText w:val=""/>
      <w:lvlJc w:val="left"/>
      <w:pPr>
        <w:ind w:left="1440" w:hanging="360"/>
      </w:pPr>
      <w:rPr>
        <w:rFonts w:ascii="Symbol" w:hAnsi="Symbol"/>
      </w:rPr>
    </w:lvl>
  </w:abstractNum>
  <w:abstractNum w:abstractNumId="9" w15:restartNumberingAfterBreak="0">
    <w:nsid w:val="34001719"/>
    <w:multiLevelType w:val="hybridMultilevel"/>
    <w:tmpl w:val="C2E675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5931370"/>
    <w:multiLevelType w:val="multilevel"/>
    <w:tmpl w:val="D8DC0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F9BCA7"/>
    <w:multiLevelType w:val="hybridMultilevel"/>
    <w:tmpl w:val="080AC596"/>
    <w:lvl w:ilvl="0" w:tplc="86DAC90A">
      <w:start w:val="1"/>
      <w:numFmt w:val="bullet"/>
      <w:lvlText w:val=""/>
      <w:lvlJc w:val="left"/>
      <w:pPr>
        <w:ind w:left="720" w:hanging="360"/>
      </w:pPr>
      <w:rPr>
        <w:rFonts w:ascii="Symbol" w:hAnsi="Symbol" w:hint="default"/>
      </w:rPr>
    </w:lvl>
    <w:lvl w:ilvl="1" w:tplc="06B6E94C">
      <w:start w:val="1"/>
      <w:numFmt w:val="bullet"/>
      <w:lvlText w:val="o"/>
      <w:lvlJc w:val="left"/>
      <w:pPr>
        <w:ind w:left="1440" w:hanging="360"/>
      </w:pPr>
      <w:rPr>
        <w:rFonts w:ascii="Courier New" w:hAnsi="Courier New" w:hint="default"/>
      </w:rPr>
    </w:lvl>
    <w:lvl w:ilvl="2" w:tplc="9FB451FC">
      <w:start w:val="1"/>
      <w:numFmt w:val="bullet"/>
      <w:lvlText w:val=""/>
      <w:lvlJc w:val="left"/>
      <w:pPr>
        <w:ind w:left="2160" w:hanging="360"/>
      </w:pPr>
      <w:rPr>
        <w:rFonts w:ascii="Wingdings" w:hAnsi="Wingdings" w:hint="default"/>
      </w:rPr>
    </w:lvl>
    <w:lvl w:ilvl="3" w:tplc="82242DAE">
      <w:start w:val="1"/>
      <w:numFmt w:val="bullet"/>
      <w:lvlText w:val=""/>
      <w:lvlJc w:val="left"/>
      <w:pPr>
        <w:ind w:left="2880" w:hanging="360"/>
      </w:pPr>
      <w:rPr>
        <w:rFonts w:ascii="Symbol" w:hAnsi="Symbol" w:hint="default"/>
      </w:rPr>
    </w:lvl>
    <w:lvl w:ilvl="4" w:tplc="C652DF42">
      <w:start w:val="1"/>
      <w:numFmt w:val="bullet"/>
      <w:lvlText w:val="o"/>
      <w:lvlJc w:val="left"/>
      <w:pPr>
        <w:ind w:left="3600" w:hanging="360"/>
      </w:pPr>
      <w:rPr>
        <w:rFonts w:ascii="Courier New" w:hAnsi="Courier New" w:hint="default"/>
      </w:rPr>
    </w:lvl>
    <w:lvl w:ilvl="5" w:tplc="82BCE20C">
      <w:start w:val="1"/>
      <w:numFmt w:val="bullet"/>
      <w:lvlText w:val=""/>
      <w:lvlJc w:val="left"/>
      <w:pPr>
        <w:ind w:left="4320" w:hanging="360"/>
      </w:pPr>
      <w:rPr>
        <w:rFonts w:ascii="Wingdings" w:hAnsi="Wingdings" w:hint="default"/>
      </w:rPr>
    </w:lvl>
    <w:lvl w:ilvl="6" w:tplc="911C4E14">
      <w:start w:val="1"/>
      <w:numFmt w:val="bullet"/>
      <w:lvlText w:val=""/>
      <w:lvlJc w:val="left"/>
      <w:pPr>
        <w:ind w:left="5040" w:hanging="360"/>
      </w:pPr>
      <w:rPr>
        <w:rFonts w:ascii="Symbol" w:hAnsi="Symbol" w:hint="default"/>
      </w:rPr>
    </w:lvl>
    <w:lvl w:ilvl="7" w:tplc="E1A05D44">
      <w:start w:val="1"/>
      <w:numFmt w:val="bullet"/>
      <w:lvlText w:val="o"/>
      <w:lvlJc w:val="left"/>
      <w:pPr>
        <w:ind w:left="5760" w:hanging="360"/>
      </w:pPr>
      <w:rPr>
        <w:rFonts w:ascii="Courier New" w:hAnsi="Courier New" w:hint="default"/>
      </w:rPr>
    </w:lvl>
    <w:lvl w:ilvl="8" w:tplc="56682FEE">
      <w:start w:val="1"/>
      <w:numFmt w:val="bullet"/>
      <w:lvlText w:val=""/>
      <w:lvlJc w:val="left"/>
      <w:pPr>
        <w:ind w:left="6480" w:hanging="360"/>
      </w:pPr>
      <w:rPr>
        <w:rFonts w:ascii="Wingdings" w:hAnsi="Wingdings" w:hint="default"/>
      </w:rPr>
    </w:lvl>
  </w:abstractNum>
  <w:abstractNum w:abstractNumId="12" w15:restartNumberingAfterBreak="0">
    <w:nsid w:val="41261D26"/>
    <w:multiLevelType w:val="multilevel"/>
    <w:tmpl w:val="FB243FA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3" w15:restartNumberingAfterBreak="0">
    <w:nsid w:val="42DE77CF"/>
    <w:multiLevelType w:val="multilevel"/>
    <w:tmpl w:val="0C7C7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F926EB"/>
    <w:multiLevelType w:val="hybridMultilevel"/>
    <w:tmpl w:val="82E04DE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8AA5FE3"/>
    <w:multiLevelType w:val="hybridMultilevel"/>
    <w:tmpl w:val="C6961278"/>
    <w:lvl w:ilvl="0" w:tplc="F17493C8">
      <w:start w:val="1"/>
      <w:numFmt w:val="bullet"/>
      <w:lvlText w:val=""/>
      <w:lvlJc w:val="left"/>
      <w:pPr>
        <w:ind w:left="1440" w:hanging="360"/>
      </w:pPr>
      <w:rPr>
        <w:rFonts w:ascii="Symbol" w:hAnsi="Symbol"/>
      </w:rPr>
    </w:lvl>
    <w:lvl w:ilvl="1" w:tplc="F014C33A">
      <w:start w:val="1"/>
      <w:numFmt w:val="bullet"/>
      <w:lvlText w:val=""/>
      <w:lvlJc w:val="left"/>
      <w:pPr>
        <w:ind w:left="1440" w:hanging="360"/>
      </w:pPr>
      <w:rPr>
        <w:rFonts w:ascii="Symbol" w:hAnsi="Symbol"/>
      </w:rPr>
    </w:lvl>
    <w:lvl w:ilvl="2" w:tplc="32BE1342">
      <w:start w:val="1"/>
      <w:numFmt w:val="bullet"/>
      <w:lvlText w:val=""/>
      <w:lvlJc w:val="left"/>
      <w:pPr>
        <w:ind w:left="1440" w:hanging="360"/>
      </w:pPr>
      <w:rPr>
        <w:rFonts w:ascii="Symbol" w:hAnsi="Symbol"/>
      </w:rPr>
    </w:lvl>
    <w:lvl w:ilvl="3" w:tplc="39002C36">
      <w:start w:val="1"/>
      <w:numFmt w:val="bullet"/>
      <w:lvlText w:val=""/>
      <w:lvlJc w:val="left"/>
      <w:pPr>
        <w:ind w:left="1440" w:hanging="360"/>
      </w:pPr>
      <w:rPr>
        <w:rFonts w:ascii="Symbol" w:hAnsi="Symbol"/>
      </w:rPr>
    </w:lvl>
    <w:lvl w:ilvl="4" w:tplc="5AE0D23A">
      <w:start w:val="1"/>
      <w:numFmt w:val="bullet"/>
      <w:lvlText w:val=""/>
      <w:lvlJc w:val="left"/>
      <w:pPr>
        <w:ind w:left="1440" w:hanging="360"/>
      </w:pPr>
      <w:rPr>
        <w:rFonts w:ascii="Symbol" w:hAnsi="Symbol"/>
      </w:rPr>
    </w:lvl>
    <w:lvl w:ilvl="5" w:tplc="70E45D76">
      <w:start w:val="1"/>
      <w:numFmt w:val="bullet"/>
      <w:lvlText w:val=""/>
      <w:lvlJc w:val="left"/>
      <w:pPr>
        <w:ind w:left="1440" w:hanging="360"/>
      </w:pPr>
      <w:rPr>
        <w:rFonts w:ascii="Symbol" w:hAnsi="Symbol"/>
      </w:rPr>
    </w:lvl>
    <w:lvl w:ilvl="6" w:tplc="F4CE090C">
      <w:start w:val="1"/>
      <w:numFmt w:val="bullet"/>
      <w:lvlText w:val=""/>
      <w:lvlJc w:val="left"/>
      <w:pPr>
        <w:ind w:left="1440" w:hanging="360"/>
      </w:pPr>
      <w:rPr>
        <w:rFonts w:ascii="Symbol" w:hAnsi="Symbol"/>
      </w:rPr>
    </w:lvl>
    <w:lvl w:ilvl="7" w:tplc="57AA7298">
      <w:start w:val="1"/>
      <w:numFmt w:val="bullet"/>
      <w:lvlText w:val=""/>
      <w:lvlJc w:val="left"/>
      <w:pPr>
        <w:ind w:left="1440" w:hanging="360"/>
      </w:pPr>
      <w:rPr>
        <w:rFonts w:ascii="Symbol" w:hAnsi="Symbol"/>
      </w:rPr>
    </w:lvl>
    <w:lvl w:ilvl="8" w:tplc="8E086E9C">
      <w:start w:val="1"/>
      <w:numFmt w:val="bullet"/>
      <w:lvlText w:val=""/>
      <w:lvlJc w:val="left"/>
      <w:pPr>
        <w:ind w:left="1440" w:hanging="360"/>
      </w:pPr>
      <w:rPr>
        <w:rFonts w:ascii="Symbol" w:hAnsi="Symbol"/>
      </w:rPr>
    </w:lvl>
  </w:abstractNum>
  <w:abstractNum w:abstractNumId="16" w15:restartNumberingAfterBreak="0">
    <w:nsid w:val="4A171C74"/>
    <w:multiLevelType w:val="hybridMultilevel"/>
    <w:tmpl w:val="6A0A7502"/>
    <w:lvl w:ilvl="0" w:tplc="97566336">
      <w:start w:val="1"/>
      <w:numFmt w:val="bullet"/>
      <w:lvlText w:val="-"/>
      <w:lvlJc w:val="left"/>
      <w:pPr>
        <w:ind w:left="720" w:hanging="360"/>
      </w:pPr>
      <w:rPr>
        <w:rFonts w:ascii="Arial" w:eastAsia="Arial"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F523B51"/>
    <w:multiLevelType w:val="multilevel"/>
    <w:tmpl w:val="9984F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3174FB"/>
    <w:multiLevelType w:val="hybridMultilevel"/>
    <w:tmpl w:val="03682D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3785B83"/>
    <w:multiLevelType w:val="multilevel"/>
    <w:tmpl w:val="00BEEA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3971391"/>
    <w:multiLevelType w:val="multilevel"/>
    <w:tmpl w:val="C6AE7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1E0101"/>
    <w:multiLevelType w:val="multilevel"/>
    <w:tmpl w:val="3D847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D1653C3"/>
    <w:multiLevelType w:val="hybridMultilevel"/>
    <w:tmpl w:val="2876B780"/>
    <w:lvl w:ilvl="0" w:tplc="2E9693E8">
      <w:start w:val="1"/>
      <w:numFmt w:val="bullet"/>
      <w:lvlText w:val=""/>
      <w:lvlJc w:val="left"/>
      <w:pPr>
        <w:ind w:left="1440" w:hanging="360"/>
      </w:pPr>
      <w:rPr>
        <w:rFonts w:ascii="Symbol" w:hAnsi="Symbol"/>
      </w:rPr>
    </w:lvl>
    <w:lvl w:ilvl="1" w:tplc="BA0CFBAC">
      <w:start w:val="1"/>
      <w:numFmt w:val="bullet"/>
      <w:lvlText w:val=""/>
      <w:lvlJc w:val="left"/>
      <w:pPr>
        <w:ind w:left="1440" w:hanging="360"/>
      </w:pPr>
      <w:rPr>
        <w:rFonts w:ascii="Symbol" w:hAnsi="Symbol"/>
      </w:rPr>
    </w:lvl>
    <w:lvl w:ilvl="2" w:tplc="7F9AAE26">
      <w:start w:val="1"/>
      <w:numFmt w:val="bullet"/>
      <w:lvlText w:val=""/>
      <w:lvlJc w:val="left"/>
      <w:pPr>
        <w:ind w:left="1440" w:hanging="360"/>
      </w:pPr>
      <w:rPr>
        <w:rFonts w:ascii="Symbol" w:hAnsi="Symbol"/>
      </w:rPr>
    </w:lvl>
    <w:lvl w:ilvl="3" w:tplc="9DFE9D0C">
      <w:start w:val="1"/>
      <w:numFmt w:val="bullet"/>
      <w:lvlText w:val=""/>
      <w:lvlJc w:val="left"/>
      <w:pPr>
        <w:ind w:left="1440" w:hanging="360"/>
      </w:pPr>
      <w:rPr>
        <w:rFonts w:ascii="Symbol" w:hAnsi="Symbol"/>
      </w:rPr>
    </w:lvl>
    <w:lvl w:ilvl="4" w:tplc="48A0AFCA">
      <w:start w:val="1"/>
      <w:numFmt w:val="bullet"/>
      <w:lvlText w:val=""/>
      <w:lvlJc w:val="left"/>
      <w:pPr>
        <w:ind w:left="1440" w:hanging="360"/>
      </w:pPr>
      <w:rPr>
        <w:rFonts w:ascii="Symbol" w:hAnsi="Symbol"/>
      </w:rPr>
    </w:lvl>
    <w:lvl w:ilvl="5" w:tplc="6A98D292">
      <w:start w:val="1"/>
      <w:numFmt w:val="bullet"/>
      <w:lvlText w:val=""/>
      <w:lvlJc w:val="left"/>
      <w:pPr>
        <w:ind w:left="1440" w:hanging="360"/>
      </w:pPr>
      <w:rPr>
        <w:rFonts w:ascii="Symbol" w:hAnsi="Symbol"/>
      </w:rPr>
    </w:lvl>
    <w:lvl w:ilvl="6" w:tplc="CB063D14">
      <w:start w:val="1"/>
      <w:numFmt w:val="bullet"/>
      <w:lvlText w:val=""/>
      <w:lvlJc w:val="left"/>
      <w:pPr>
        <w:ind w:left="1440" w:hanging="360"/>
      </w:pPr>
      <w:rPr>
        <w:rFonts w:ascii="Symbol" w:hAnsi="Symbol"/>
      </w:rPr>
    </w:lvl>
    <w:lvl w:ilvl="7" w:tplc="A15CD0A2">
      <w:start w:val="1"/>
      <w:numFmt w:val="bullet"/>
      <w:lvlText w:val=""/>
      <w:lvlJc w:val="left"/>
      <w:pPr>
        <w:ind w:left="1440" w:hanging="360"/>
      </w:pPr>
      <w:rPr>
        <w:rFonts w:ascii="Symbol" w:hAnsi="Symbol"/>
      </w:rPr>
    </w:lvl>
    <w:lvl w:ilvl="8" w:tplc="54C0B42E">
      <w:start w:val="1"/>
      <w:numFmt w:val="bullet"/>
      <w:lvlText w:val=""/>
      <w:lvlJc w:val="left"/>
      <w:pPr>
        <w:ind w:left="1440" w:hanging="360"/>
      </w:pPr>
      <w:rPr>
        <w:rFonts w:ascii="Symbol" w:hAnsi="Symbol"/>
      </w:rPr>
    </w:lvl>
  </w:abstractNum>
  <w:abstractNum w:abstractNumId="23" w15:restartNumberingAfterBreak="0">
    <w:nsid w:val="5DCB0147"/>
    <w:multiLevelType w:val="hybridMultilevel"/>
    <w:tmpl w:val="744A98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4FC5536"/>
    <w:multiLevelType w:val="multilevel"/>
    <w:tmpl w:val="711A5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6DB35FE"/>
    <w:multiLevelType w:val="multilevel"/>
    <w:tmpl w:val="3CCE1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C16443C"/>
    <w:multiLevelType w:val="hybridMultilevel"/>
    <w:tmpl w:val="C8F8696E"/>
    <w:lvl w:ilvl="0" w:tplc="F7E009A6">
      <w:start w:val="1"/>
      <w:numFmt w:val="bullet"/>
      <w:lvlText w:val=""/>
      <w:lvlJc w:val="left"/>
      <w:pPr>
        <w:ind w:left="1440" w:hanging="360"/>
      </w:pPr>
      <w:rPr>
        <w:rFonts w:ascii="Symbol" w:hAnsi="Symbol"/>
      </w:rPr>
    </w:lvl>
    <w:lvl w:ilvl="1" w:tplc="66483A28">
      <w:start w:val="1"/>
      <w:numFmt w:val="bullet"/>
      <w:lvlText w:val=""/>
      <w:lvlJc w:val="left"/>
      <w:pPr>
        <w:ind w:left="1440" w:hanging="360"/>
      </w:pPr>
      <w:rPr>
        <w:rFonts w:ascii="Symbol" w:hAnsi="Symbol"/>
      </w:rPr>
    </w:lvl>
    <w:lvl w:ilvl="2" w:tplc="700CD418">
      <w:start w:val="1"/>
      <w:numFmt w:val="bullet"/>
      <w:lvlText w:val=""/>
      <w:lvlJc w:val="left"/>
      <w:pPr>
        <w:ind w:left="1440" w:hanging="360"/>
      </w:pPr>
      <w:rPr>
        <w:rFonts w:ascii="Symbol" w:hAnsi="Symbol"/>
      </w:rPr>
    </w:lvl>
    <w:lvl w:ilvl="3" w:tplc="4DF4D75E">
      <w:start w:val="1"/>
      <w:numFmt w:val="bullet"/>
      <w:lvlText w:val=""/>
      <w:lvlJc w:val="left"/>
      <w:pPr>
        <w:ind w:left="1440" w:hanging="360"/>
      </w:pPr>
      <w:rPr>
        <w:rFonts w:ascii="Symbol" w:hAnsi="Symbol"/>
      </w:rPr>
    </w:lvl>
    <w:lvl w:ilvl="4" w:tplc="E74CCD64">
      <w:start w:val="1"/>
      <w:numFmt w:val="bullet"/>
      <w:lvlText w:val=""/>
      <w:lvlJc w:val="left"/>
      <w:pPr>
        <w:ind w:left="1440" w:hanging="360"/>
      </w:pPr>
      <w:rPr>
        <w:rFonts w:ascii="Symbol" w:hAnsi="Symbol"/>
      </w:rPr>
    </w:lvl>
    <w:lvl w:ilvl="5" w:tplc="2B26D7E2">
      <w:start w:val="1"/>
      <w:numFmt w:val="bullet"/>
      <w:lvlText w:val=""/>
      <w:lvlJc w:val="left"/>
      <w:pPr>
        <w:ind w:left="1440" w:hanging="360"/>
      </w:pPr>
      <w:rPr>
        <w:rFonts w:ascii="Symbol" w:hAnsi="Symbol"/>
      </w:rPr>
    </w:lvl>
    <w:lvl w:ilvl="6" w:tplc="79985BA4">
      <w:start w:val="1"/>
      <w:numFmt w:val="bullet"/>
      <w:lvlText w:val=""/>
      <w:lvlJc w:val="left"/>
      <w:pPr>
        <w:ind w:left="1440" w:hanging="360"/>
      </w:pPr>
      <w:rPr>
        <w:rFonts w:ascii="Symbol" w:hAnsi="Symbol"/>
      </w:rPr>
    </w:lvl>
    <w:lvl w:ilvl="7" w:tplc="1750DF8E">
      <w:start w:val="1"/>
      <w:numFmt w:val="bullet"/>
      <w:lvlText w:val=""/>
      <w:lvlJc w:val="left"/>
      <w:pPr>
        <w:ind w:left="1440" w:hanging="360"/>
      </w:pPr>
      <w:rPr>
        <w:rFonts w:ascii="Symbol" w:hAnsi="Symbol"/>
      </w:rPr>
    </w:lvl>
    <w:lvl w:ilvl="8" w:tplc="D542CAF2">
      <w:start w:val="1"/>
      <w:numFmt w:val="bullet"/>
      <w:lvlText w:val=""/>
      <w:lvlJc w:val="left"/>
      <w:pPr>
        <w:ind w:left="1440" w:hanging="360"/>
      </w:pPr>
      <w:rPr>
        <w:rFonts w:ascii="Symbol" w:hAnsi="Symbol"/>
      </w:rPr>
    </w:lvl>
  </w:abstractNum>
  <w:abstractNum w:abstractNumId="27" w15:restartNumberingAfterBreak="0">
    <w:nsid w:val="6CF70BA6"/>
    <w:multiLevelType w:val="hybridMultilevel"/>
    <w:tmpl w:val="03285BE6"/>
    <w:lvl w:ilvl="0" w:tplc="004A5BE0">
      <w:start w:val="1"/>
      <w:numFmt w:val="bullet"/>
      <w:lvlText w:val=""/>
      <w:lvlJc w:val="left"/>
      <w:pPr>
        <w:ind w:left="1440" w:hanging="360"/>
      </w:pPr>
      <w:rPr>
        <w:rFonts w:ascii="Symbol" w:hAnsi="Symbol"/>
      </w:rPr>
    </w:lvl>
    <w:lvl w:ilvl="1" w:tplc="2D44EDE6">
      <w:start w:val="1"/>
      <w:numFmt w:val="bullet"/>
      <w:lvlText w:val=""/>
      <w:lvlJc w:val="left"/>
      <w:pPr>
        <w:ind w:left="1440" w:hanging="360"/>
      </w:pPr>
      <w:rPr>
        <w:rFonts w:ascii="Symbol" w:hAnsi="Symbol"/>
      </w:rPr>
    </w:lvl>
    <w:lvl w:ilvl="2" w:tplc="1C040F54">
      <w:start w:val="1"/>
      <w:numFmt w:val="bullet"/>
      <w:lvlText w:val=""/>
      <w:lvlJc w:val="left"/>
      <w:pPr>
        <w:ind w:left="1440" w:hanging="360"/>
      </w:pPr>
      <w:rPr>
        <w:rFonts w:ascii="Symbol" w:hAnsi="Symbol"/>
      </w:rPr>
    </w:lvl>
    <w:lvl w:ilvl="3" w:tplc="799E3D4C">
      <w:start w:val="1"/>
      <w:numFmt w:val="bullet"/>
      <w:lvlText w:val=""/>
      <w:lvlJc w:val="left"/>
      <w:pPr>
        <w:ind w:left="1440" w:hanging="360"/>
      </w:pPr>
      <w:rPr>
        <w:rFonts w:ascii="Symbol" w:hAnsi="Symbol"/>
      </w:rPr>
    </w:lvl>
    <w:lvl w:ilvl="4" w:tplc="F6F4B630">
      <w:start w:val="1"/>
      <w:numFmt w:val="bullet"/>
      <w:lvlText w:val=""/>
      <w:lvlJc w:val="left"/>
      <w:pPr>
        <w:ind w:left="1440" w:hanging="360"/>
      </w:pPr>
      <w:rPr>
        <w:rFonts w:ascii="Symbol" w:hAnsi="Symbol"/>
      </w:rPr>
    </w:lvl>
    <w:lvl w:ilvl="5" w:tplc="F77A951C">
      <w:start w:val="1"/>
      <w:numFmt w:val="bullet"/>
      <w:lvlText w:val=""/>
      <w:lvlJc w:val="left"/>
      <w:pPr>
        <w:ind w:left="1440" w:hanging="360"/>
      </w:pPr>
      <w:rPr>
        <w:rFonts w:ascii="Symbol" w:hAnsi="Symbol"/>
      </w:rPr>
    </w:lvl>
    <w:lvl w:ilvl="6" w:tplc="E04EB978">
      <w:start w:val="1"/>
      <w:numFmt w:val="bullet"/>
      <w:lvlText w:val=""/>
      <w:lvlJc w:val="left"/>
      <w:pPr>
        <w:ind w:left="1440" w:hanging="360"/>
      </w:pPr>
      <w:rPr>
        <w:rFonts w:ascii="Symbol" w:hAnsi="Symbol"/>
      </w:rPr>
    </w:lvl>
    <w:lvl w:ilvl="7" w:tplc="D4F42708">
      <w:start w:val="1"/>
      <w:numFmt w:val="bullet"/>
      <w:lvlText w:val=""/>
      <w:lvlJc w:val="left"/>
      <w:pPr>
        <w:ind w:left="1440" w:hanging="360"/>
      </w:pPr>
      <w:rPr>
        <w:rFonts w:ascii="Symbol" w:hAnsi="Symbol"/>
      </w:rPr>
    </w:lvl>
    <w:lvl w:ilvl="8" w:tplc="E5B04AD0">
      <w:start w:val="1"/>
      <w:numFmt w:val="bullet"/>
      <w:lvlText w:val=""/>
      <w:lvlJc w:val="left"/>
      <w:pPr>
        <w:ind w:left="1440" w:hanging="360"/>
      </w:pPr>
      <w:rPr>
        <w:rFonts w:ascii="Symbol" w:hAnsi="Symbol"/>
      </w:rPr>
    </w:lvl>
  </w:abstractNum>
  <w:abstractNum w:abstractNumId="28" w15:restartNumberingAfterBreak="0">
    <w:nsid w:val="6F526D67"/>
    <w:multiLevelType w:val="multilevel"/>
    <w:tmpl w:val="C246B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C3B3AE7"/>
    <w:multiLevelType w:val="multilevel"/>
    <w:tmpl w:val="F3B61C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20200038">
    <w:abstractNumId w:val="14"/>
  </w:num>
  <w:num w:numId="2" w16cid:durableId="155077593">
    <w:abstractNumId w:val="0"/>
  </w:num>
  <w:num w:numId="3" w16cid:durableId="1623686050">
    <w:abstractNumId w:val="11"/>
  </w:num>
  <w:num w:numId="4" w16cid:durableId="1967080082">
    <w:abstractNumId w:val="5"/>
  </w:num>
  <w:num w:numId="5" w16cid:durableId="1076780216">
    <w:abstractNumId w:val="16"/>
  </w:num>
  <w:num w:numId="6" w16cid:durableId="1250771200">
    <w:abstractNumId w:val="18"/>
  </w:num>
  <w:num w:numId="7" w16cid:durableId="1177765459">
    <w:abstractNumId w:val="7"/>
  </w:num>
  <w:num w:numId="8" w16cid:durableId="358773510">
    <w:abstractNumId w:val="24"/>
  </w:num>
  <w:num w:numId="9" w16cid:durableId="933123351">
    <w:abstractNumId w:val="2"/>
  </w:num>
  <w:num w:numId="10" w16cid:durableId="531579653">
    <w:abstractNumId w:val="25"/>
  </w:num>
  <w:num w:numId="11" w16cid:durableId="803960729">
    <w:abstractNumId w:val="4"/>
  </w:num>
  <w:num w:numId="12" w16cid:durableId="295989466">
    <w:abstractNumId w:val="9"/>
  </w:num>
  <w:num w:numId="13" w16cid:durableId="999312678">
    <w:abstractNumId w:val="23"/>
  </w:num>
  <w:num w:numId="14" w16cid:durableId="1507599852">
    <w:abstractNumId w:val="6"/>
  </w:num>
  <w:num w:numId="15" w16cid:durableId="964968610">
    <w:abstractNumId w:val="27"/>
  </w:num>
  <w:num w:numId="16" w16cid:durableId="1853648051">
    <w:abstractNumId w:val="15"/>
  </w:num>
  <w:num w:numId="17" w16cid:durableId="275066027">
    <w:abstractNumId w:val="8"/>
  </w:num>
  <w:num w:numId="18" w16cid:durableId="529494946">
    <w:abstractNumId w:val="26"/>
  </w:num>
  <w:num w:numId="19" w16cid:durableId="1651783327">
    <w:abstractNumId w:val="22"/>
  </w:num>
  <w:num w:numId="20" w16cid:durableId="1894147842">
    <w:abstractNumId w:val="1"/>
  </w:num>
  <w:num w:numId="21" w16cid:durableId="1972324290">
    <w:abstractNumId w:val="12"/>
  </w:num>
  <w:num w:numId="22" w16cid:durableId="682829315">
    <w:abstractNumId w:val="3"/>
  </w:num>
  <w:num w:numId="23" w16cid:durableId="1174417053">
    <w:abstractNumId w:val="17"/>
  </w:num>
  <w:num w:numId="24" w16cid:durableId="873737440">
    <w:abstractNumId w:val="28"/>
  </w:num>
  <w:num w:numId="25" w16cid:durableId="1586039246">
    <w:abstractNumId w:val="13"/>
  </w:num>
  <w:num w:numId="26" w16cid:durableId="79647704">
    <w:abstractNumId w:val="19"/>
  </w:num>
  <w:num w:numId="27" w16cid:durableId="1325355338">
    <w:abstractNumId w:val="21"/>
  </w:num>
  <w:num w:numId="28" w16cid:durableId="1844974612">
    <w:abstractNumId w:val="20"/>
  </w:num>
  <w:num w:numId="29" w16cid:durableId="1447892183">
    <w:abstractNumId w:val="29"/>
  </w:num>
  <w:num w:numId="30" w16cid:durableId="1179197641">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3D1"/>
    <w:rsid w:val="00002CC6"/>
    <w:rsid w:val="000035EF"/>
    <w:rsid w:val="00003FDF"/>
    <w:rsid w:val="000051C5"/>
    <w:rsid w:val="00005691"/>
    <w:rsid w:val="00012975"/>
    <w:rsid w:val="00013BA8"/>
    <w:rsid w:val="00020F59"/>
    <w:rsid w:val="0002353F"/>
    <w:rsid w:val="000301A5"/>
    <w:rsid w:val="000319AA"/>
    <w:rsid w:val="000323A2"/>
    <w:rsid w:val="000326DD"/>
    <w:rsid w:val="0003456C"/>
    <w:rsid w:val="00035644"/>
    <w:rsid w:val="000406C1"/>
    <w:rsid w:val="00040CC6"/>
    <w:rsid w:val="00041377"/>
    <w:rsid w:val="00042E89"/>
    <w:rsid w:val="00042FE5"/>
    <w:rsid w:val="00045B4C"/>
    <w:rsid w:val="00053247"/>
    <w:rsid w:val="000543A4"/>
    <w:rsid w:val="00056444"/>
    <w:rsid w:val="00057B95"/>
    <w:rsid w:val="00065416"/>
    <w:rsid w:val="000661D7"/>
    <w:rsid w:val="000733DA"/>
    <w:rsid w:val="000735E5"/>
    <w:rsid w:val="00075A72"/>
    <w:rsid w:val="00080CE8"/>
    <w:rsid w:val="000828EC"/>
    <w:rsid w:val="00083DD2"/>
    <w:rsid w:val="00084B9C"/>
    <w:rsid w:val="00084DFD"/>
    <w:rsid w:val="00085CFD"/>
    <w:rsid w:val="00087A03"/>
    <w:rsid w:val="000906C6"/>
    <w:rsid w:val="00090D70"/>
    <w:rsid w:val="00091EFB"/>
    <w:rsid w:val="00091F88"/>
    <w:rsid w:val="0009218C"/>
    <w:rsid w:val="00093E06"/>
    <w:rsid w:val="00095CA4"/>
    <w:rsid w:val="00096792"/>
    <w:rsid w:val="000A1E57"/>
    <w:rsid w:val="000A22E0"/>
    <w:rsid w:val="000A67BE"/>
    <w:rsid w:val="000C331D"/>
    <w:rsid w:val="000C333C"/>
    <w:rsid w:val="000C517F"/>
    <w:rsid w:val="000C52DF"/>
    <w:rsid w:val="000C6E95"/>
    <w:rsid w:val="000C7B52"/>
    <w:rsid w:val="000D02D7"/>
    <w:rsid w:val="000D18D5"/>
    <w:rsid w:val="000D27F1"/>
    <w:rsid w:val="000D4E8E"/>
    <w:rsid w:val="000E35CF"/>
    <w:rsid w:val="000E3FF4"/>
    <w:rsid w:val="000F0E25"/>
    <w:rsid w:val="000F4F19"/>
    <w:rsid w:val="000F77CA"/>
    <w:rsid w:val="00102F60"/>
    <w:rsid w:val="00103A9D"/>
    <w:rsid w:val="001046EA"/>
    <w:rsid w:val="001059A3"/>
    <w:rsid w:val="00105DDC"/>
    <w:rsid w:val="001079C9"/>
    <w:rsid w:val="00112212"/>
    <w:rsid w:val="00113770"/>
    <w:rsid w:val="00114D78"/>
    <w:rsid w:val="00115742"/>
    <w:rsid w:val="00116093"/>
    <w:rsid w:val="0011694F"/>
    <w:rsid w:val="001202DF"/>
    <w:rsid w:val="001223D0"/>
    <w:rsid w:val="001223DD"/>
    <w:rsid w:val="00123E9F"/>
    <w:rsid w:val="00127657"/>
    <w:rsid w:val="001414B9"/>
    <w:rsid w:val="00141C3E"/>
    <w:rsid w:val="001422AC"/>
    <w:rsid w:val="00143D52"/>
    <w:rsid w:val="00145937"/>
    <w:rsid w:val="00147A06"/>
    <w:rsid w:val="00152407"/>
    <w:rsid w:val="001568B2"/>
    <w:rsid w:val="00157AA1"/>
    <w:rsid w:val="00164F9F"/>
    <w:rsid w:val="00172922"/>
    <w:rsid w:val="00174813"/>
    <w:rsid w:val="001818E9"/>
    <w:rsid w:val="0018273B"/>
    <w:rsid w:val="00187D81"/>
    <w:rsid w:val="00192668"/>
    <w:rsid w:val="00193E35"/>
    <w:rsid w:val="00195BB2"/>
    <w:rsid w:val="00197D0E"/>
    <w:rsid w:val="001A208F"/>
    <w:rsid w:val="001A2A8C"/>
    <w:rsid w:val="001A3347"/>
    <w:rsid w:val="001B0259"/>
    <w:rsid w:val="001B029D"/>
    <w:rsid w:val="001B2E43"/>
    <w:rsid w:val="001B65F4"/>
    <w:rsid w:val="001C49C7"/>
    <w:rsid w:val="001D0CDB"/>
    <w:rsid w:val="001E2AE1"/>
    <w:rsid w:val="001E2E7E"/>
    <w:rsid w:val="001E2F9F"/>
    <w:rsid w:val="001E3896"/>
    <w:rsid w:val="001E4A45"/>
    <w:rsid w:val="001E5824"/>
    <w:rsid w:val="001F20C9"/>
    <w:rsid w:val="002004A6"/>
    <w:rsid w:val="0020125B"/>
    <w:rsid w:val="002033E1"/>
    <w:rsid w:val="002064CA"/>
    <w:rsid w:val="002064F1"/>
    <w:rsid w:val="00211316"/>
    <w:rsid w:val="00211905"/>
    <w:rsid w:val="002127B3"/>
    <w:rsid w:val="00212C22"/>
    <w:rsid w:val="00213827"/>
    <w:rsid w:val="00214EC5"/>
    <w:rsid w:val="00215802"/>
    <w:rsid w:val="002205DB"/>
    <w:rsid w:val="00222264"/>
    <w:rsid w:val="002225DA"/>
    <w:rsid w:val="00232596"/>
    <w:rsid w:val="00235B3A"/>
    <w:rsid w:val="00242132"/>
    <w:rsid w:val="00256298"/>
    <w:rsid w:val="00266797"/>
    <w:rsid w:val="00273953"/>
    <w:rsid w:val="0027446E"/>
    <w:rsid w:val="00275188"/>
    <w:rsid w:val="002754E2"/>
    <w:rsid w:val="002810A3"/>
    <w:rsid w:val="00281230"/>
    <w:rsid w:val="00283DB7"/>
    <w:rsid w:val="002853D7"/>
    <w:rsid w:val="00285E63"/>
    <w:rsid w:val="00291DB0"/>
    <w:rsid w:val="002949B1"/>
    <w:rsid w:val="00296CA4"/>
    <w:rsid w:val="002A3452"/>
    <w:rsid w:val="002A3B32"/>
    <w:rsid w:val="002A476F"/>
    <w:rsid w:val="002A4823"/>
    <w:rsid w:val="002A754E"/>
    <w:rsid w:val="002B0954"/>
    <w:rsid w:val="002B4880"/>
    <w:rsid w:val="002B4AA6"/>
    <w:rsid w:val="002B5CF9"/>
    <w:rsid w:val="002B7BEA"/>
    <w:rsid w:val="002C0905"/>
    <w:rsid w:val="002C77EC"/>
    <w:rsid w:val="002D26C7"/>
    <w:rsid w:val="002D3785"/>
    <w:rsid w:val="002D67F1"/>
    <w:rsid w:val="002E5AE0"/>
    <w:rsid w:val="002E5D85"/>
    <w:rsid w:val="002E693B"/>
    <w:rsid w:val="002F0A03"/>
    <w:rsid w:val="002F2F8D"/>
    <w:rsid w:val="002F3E6E"/>
    <w:rsid w:val="002F410D"/>
    <w:rsid w:val="00301358"/>
    <w:rsid w:val="0030246B"/>
    <w:rsid w:val="00303098"/>
    <w:rsid w:val="003055D9"/>
    <w:rsid w:val="003055F3"/>
    <w:rsid w:val="0030724F"/>
    <w:rsid w:val="00311E6D"/>
    <w:rsid w:val="00312F06"/>
    <w:rsid w:val="0031415F"/>
    <w:rsid w:val="00314949"/>
    <w:rsid w:val="00315859"/>
    <w:rsid w:val="00317429"/>
    <w:rsid w:val="00320383"/>
    <w:rsid w:val="00320DAF"/>
    <w:rsid w:val="003213C2"/>
    <w:rsid w:val="00331F44"/>
    <w:rsid w:val="003325FA"/>
    <w:rsid w:val="00337413"/>
    <w:rsid w:val="00343F24"/>
    <w:rsid w:val="0034570B"/>
    <w:rsid w:val="00347E20"/>
    <w:rsid w:val="00350BD9"/>
    <w:rsid w:val="00351C67"/>
    <w:rsid w:val="0035688B"/>
    <w:rsid w:val="0035779D"/>
    <w:rsid w:val="003622E4"/>
    <w:rsid w:val="00363306"/>
    <w:rsid w:val="00363CED"/>
    <w:rsid w:val="003670A8"/>
    <w:rsid w:val="003713C5"/>
    <w:rsid w:val="00372DE4"/>
    <w:rsid w:val="00374140"/>
    <w:rsid w:val="003752E5"/>
    <w:rsid w:val="00375334"/>
    <w:rsid w:val="0037570C"/>
    <w:rsid w:val="00376401"/>
    <w:rsid w:val="0037774E"/>
    <w:rsid w:val="00377BE4"/>
    <w:rsid w:val="0038029A"/>
    <w:rsid w:val="003819E6"/>
    <w:rsid w:val="003824AD"/>
    <w:rsid w:val="00382698"/>
    <w:rsid w:val="00382DA3"/>
    <w:rsid w:val="00383A45"/>
    <w:rsid w:val="00391E16"/>
    <w:rsid w:val="003A35B9"/>
    <w:rsid w:val="003A3E46"/>
    <w:rsid w:val="003A4A02"/>
    <w:rsid w:val="003A7387"/>
    <w:rsid w:val="003A773C"/>
    <w:rsid w:val="003B259B"/>
    <w:rsid w:val="003C404A"/>
    <w:rsid w:val="003C4282"/>
    <w:rsid w:val="003D0526"/>
    <w:rsid w:val="003D2DFE"/>
    <w:rsid w:val="003D327A"/>
    <w:rsid w:val="003D6820"/>
    <w:rsid w:val="003E5400"/>
    <w:rsid w:val="003E6908"/>
    <w:rsid w:val="003F2F87"/>
    <w:rsid w:val="004034BF"/>
    <w:rsid w:val="00403CF4"/>
    <w:rsid w:val="00415428"/>
    <w:rsid w:val="00416D06"/>
    <w:rsid w:val="00416F0B"/>
    <w:rsid w:val="004170A3"/>
    <w:rsid w:val="00417470"/>
    <w:rsid w:val="004208E5"/>
    <w:rsid w:val="004211F4"/>
    <w:rsid w:val="004219F5"/>
    <w:rsid w:val="00423BB6"/>
    <w:rsid w:val="0042430F"/>
    <w:rsid w:val="0042697F"/>
    <w:rsid w:val="00430268"/>
    <w:rsid w:val="0043378C"/>
    <w:rsid w:val="00436350"/>
    <w:rsid w:val="00436463"/>
    <w:rsid w:val="004413DF"/>
    <w:rsid w:val="0044302C"/>
    <w:rsid w:val="0044422C"/>
    <w:rsid w:val="00447A13"/>
    <w:rsid w:val="004635B1"/>
    <w:rsid w:val="00463E87"/>
    <w:rsid w:val="00464410"/>
    <w:rsid w:val="004736A7"/>
    <w:rsid w:val="00473977"/>
    <w:rsid w:val="00484FC5"/>
    <w:rsid w:val="00491E8A"/>
    <w:rsid w:val="00497760"/>
    <w:rsid w:val="004A0A7E"/>
    <w:rsid w:val="004A30CC"/>
    <w:rsid w:val="004B20A2"/>
    <w:rsid w:val="004B24AA"/>
    <w:rsid w:val="004B6CDB"/>
    <w:rsid w:val="004C3179"/>
    <w:rsid w:val="004C56AB"/>
    <w:rsid w:val="004C6FCA"/>
    <w:rsid w:val="004D778B"/>
    <w:rsid w:val="004D7A88"/>
    <w:rsid w:val="004E1DCB"/>
    <w:rsid w:val="004E4824"/>
    <w:rsid w:val="004E62BD"/>
    <w:rsid w:val="004E7987"/>
    <w:rsid w:val="004F10B9"/>
    <w:rsid w:val="004F189A"/>
    <w:rsid w:val="004F40C1"/>
    <w:rsid w:val="004F43EA"/>
    <w:rsid w:val="004F5034"/>
    <w:rsid w:val="00500A1D"/>
    <w:rsid w:val="0050100F"/>
    <w:rsid w:val="005014D7"/>
    <w:rsid w:val="005021C5"/>
    <w:rsid w:val="00506EC9"/>
    <w:rsid w:val="005107B9"/>
    <w:rsid w:val="00510AF0"/>
    <w:rsid w:val="00514498"/>
    <w:rsid w:val="00515707"/>
    <w:rsid w:val="00520DF2"/>
    <w:rsid w:val="00521A86"/>
    <w:rsid w:val="00521DF3"/>
    <w:rsid w:val="005223A3"/>
    <w:rsid w:val="005229B2"/>
    <w:rsid w:val="0052323E"/>
    <w:rsid w:val="005235E1"/>
    <w:rsid w:val="00524B85"/>
    <w:rsid w:val="00531A34"/>
    <w:rsid w:val="00535623"/>
    <w:rsid w:val="0054051C"/>
    <w:rsid w:val="00544592"/>
    <w:rsid w:val="005454F7"/>
    <w:rsid w:val="00550F49"/>
    <w:rsid w:val="00555F58"/>
    <w:rsid w:val="005611B7"/>
    <w:rsid w:val="00561849"/>
    <w:rsid w:val="00570A2C"/>
    <w:rsid w:val="00571A2D"/>
    <w:rsid w:val="005727E2"/>
    <w:rsid w:val="00572F60"/>
    <w:rsid w:val="0057477C"/>
    <w:rsid w:val="00576921"/>
    <w:rsid w:val="0057743C"/>
    <w:rsid w:val="00580B89"/>
    <w:rsid w:val="00582C6C"/>
    <w:rsid w:val="00585045"/>
    <w:rsid w:val="00586142"/>
    <w:rsid w:val="00586FF8"/>
    <w:rsid w:val="005910F9"/>
    <w:rsid w:val="005913C6"/>
    <w:rsid w:val="005A31E1"/>
    <w:rsid w:val="005A3EF9"/>
    <w:rsid w:val="005A7AAA"/>
    <w:rsid w:val="005B08CE"/>
    <w:rsid w:val="005B1333"/>
    <w:rsid w:val="005B172E"/>
    <w:rsid w:val="005B1D74"/>
    <w:rsid w:val="005B4582"/>
    <w:rsid w:val="005B5B06"/>
    <w:rsid w:val="005B6411"/>
    <w:rsid w:val="005C4A94"/>
    <w:rsid w:val="005C6952"/>
    <w:rsid w:val="005C6B88"/>
    <w:rsid w:val="005D2147"/>
    <w:rsid w:val="005D2A13"/>
    <w:rsid w:val="005D3513"/>
    <w:rsid w:val="005D45FD"/>
    <w:rsid w:val="005D55F5"/>
    <w:rsid w:val="005D5FE9"/>
    <w:rsid w:val="005D6B45"/>
    <w:rsid w:val="005D6FCF"/>
    <w:rsid w:val="005E0BBA"/>
    <w:rsid w:val="005E4BA9"/>
    <w:rsid w:val="005E6D2A"/>
    <w:rsid w:val="005F3962"/>
    <w:rsid w:val="005F3D72"/>
    <w:rsid w:val="005F7643"/>
    <w:rsid w:val="00603840"/>
    <w:rsid w:val="0060501C"/>
    <w:rsid w:val="0061486E"/>
    <w:rsid w:val="0061771A"/>
    <w:rsid w:val="00620DC4"/>
    <w:rsid w:val="0062155F"/>
    <w:rsid w:val="006218C2"/>
    <w:rsid w:val="00621D6F"/>
    <w:rsid w:val="00622A6D"/>
    <w:rsid w:val="0062516F"/>
    <w:rsid w:val="00632B6E"/>
    <w:rsid w:val="00641167"/>
    <w:rsid w:val="00641E74"/>
    <w:rsid w:val="00647D3F"/>
    <w:rsid w:val="00655211"/>
    <w:rsid w:val="00657BFC"/>
    <w:rsid w:val="006607A5"/>
    <w:rsid w:val="006617E1"/>
    <w:rsid w:val="006622F8"/>
    <w:rsid w:val="00663CCE"/>
    <w:rsid w:val="00665573"/>
    <w:rsid w:val="00671F29"/>
    <w:rsid w:val="00676475"/>
    <w:rsid w:val="006774FF"/>
    <w:rsid w:val="00677817"/>
    <w:rsid w:val="00684ADF"/>
    <w:rsid w:val="00684F3D"/>
    <w:rsid w:val="00686187"/>
    <w:rsid w:val="006874B5"/>
    <w:rsid w:val="00687F61"/>
    <w:rsid w:val="00696FEF"/>
    <w:rsid w:val="006A233B"/>
    <w:rsid w:val="006B6A45"/>
    <w:rsid w:val="006C0CFA"/>
    <w:rsid w:val="006C1386"/>
    <w:rsid w:val="006C2A28"/>
    <w:rsid w:val="006D0DE3"/>
    <w:rsid w:val="006D2B00"/>
    <w:rsid w:val="006D31A7"/>
    <w:rsid w:val="006D381D"/>
    <w:rsid w:val="006E545F"/>
    <w:rsid w:val="006E767B"/>
    <w:rsid w:val="006F356D"/>
    <w:rsid w:val="006F392B"/>
    <w:rsid w:val="006F3AFD"/>
    <w:rsid w:val="006F54B9"/>
    <w:rsid w:val="006F6656"/>
    <w:rsid w:val="00703412"/>
    <w:rsid w:val="00705732"/>
    <w:rsid w:val="007100E0"/>
    <w:rsid w:val="0071050F"/>
    <w:rsid w:val="007107E6"/>
    <w:rsid w:val="00714849"/>
    <w:rsid w:val="0071508D"/>
    <w:rsid w:val="00717B68"/>
    <w:rsid w:val="00722276"/>
    <w:rsid w:val="00726FF2"/>
    <w:rsid w:val="007309F4"/>
    <w:rsid w:val="007325BE"/>
    <w:rsid w:val="007349EC"/>
    <w:rsid w:val="007360B2"/>
    <w:rsid w:val="00737561"/>
    <w:rsid w:val="00740E70"/>
    <w:rsid w:val="00745352"/>
    <w:rsid w:val="007475B8"/>
    <w:rsid w:val="00750978"/>
    <w:rsid w:val="00750FF2"/>
    <w:rsid w:val="007511D7"/>
    <w:rsid w:val="0075306B"/>
    <w:rsid w:val="00754E19"/>
    <w:rsid w:val="00755CF4"/>
    <w:rsid w:val="007562FF"/>
    <w:rsid w:val="0075725D"/>
    <w:rsid w:val="007577C9"/>
    <w:rsid w:val="0076357F"/>
    <w:rsid w:val="00774780"/>
    <w:rsid w:val="0078109C"/>
    <w:rsid w:val="00781297"/>
    <w:rsid w:val="00781E8A"/>
    <w:rsid w:val="00781F0D"/>
    <w:rsid w:val="007856DD"/>
    <w:rsid w:val="007904A2"/>
    <w:rsid w:val="0079223D"/>
    <w:rsid w:val="00794709"/>
    <w:rsid w:val="00797704"/>
    <w:rsid w:val="00797878"/>
    <w:rsid w:val="007A4FE7"/>
    <w:rsid w:val="007A5902"/>
    <w:rsid w:val="007B07D2"/>
    <w:rsid w:val="007B2315"/>
    <w:rsid w:val="007B49A5"/>
    <w:rsid w:val="007B4DC0"/>
    <w:rsid w:val="007C0287"/>
    <w:rsid w:val="007C1FA3"/>
    <w:rsid w:val="007C443B"/>
    <w:rsid w:val="007C48C8"/>
    <w:rsid w:val="007C6268"/>
    <w:rsid w:val="007D178D"/>
    <w:rsid w:val="007D2630"/>
    <w:rsid w:val="007D3A38"/>
    <w:rsid w:val="007D4B30"/>
    <w:rsid w:val="007D4DC7"/>
    <w:rsid w:val="007D650D"/>
    <w:rsid w:val="007E0BB5"/>
    <w:rsid w:val="007E61F3"/>
    <w:rsid w:val="007F0FAB"/>
    <w:rsid w:val="007F0FD6"/>
    <w:rsid w:val="007F2245"/>
    <w:rsid w:val="007F2724"/>
    <w:rsid w:val="007F2800"/>
    <w:rsid w:val="007F2E54"/>
    <w:rsid w:val="007F3448"/>
    <w:rsid w:val="007F4523"/>
    <w:rsid w:val="007F5C83"/>
    <w:rsid w:val="007F5ED3"/>
    <w:rsid w:val="007F79D9"/>
    <w:rsid w:val="00800D14"/>
    <w:rsid w:val="0080130D"/>
    <w:rsid w:val="008016E9"/>
    <w:rsid w:val="00802C3C"/>
    <w:rsid w:val="00803188"/>
    <w:rsid w:val="00803BBA"/>
    <w:rsid w:val="00804471"/>
    <w:rsid w:val="00810348"/>
    <w:rsid w:val="00810C24"/>
    <w:rsid w:val="00814F34"/>
    <w:rsid w:val="00816BAF"/>
    <w:rsid w:val="008211E6"/>
    <w:rsid w:val="00821518"/>
    <w:rsid w:val="008222AD"/>
    <w:rsid w:val="00822D7D"/>
    <w:rsid w:val="008254C3"/>
    <w:rsid w:val="00833961"/>
    <w:rsid w:val="00840B0C"/>
    <w:rsid w:val="0084331E"/>
    <w:rsid w:val="00847543"/>
    <w:rsid w:val="00850BE8"/>
    <w:rsid w:val="00850F2B"/>
    <w:rsid w:val="008534F1"/>
    <w:rsid w:val="00862BA8"/>
    <w:rsid w:val="008727EB"/>
    <w:rsid w:val="00873A16"/>
    <w:rsid w:val="008747CE"/>
    <w:rsid w:val="008769F7"/>
    <w:rsid w:val="00880D9B"/>
    <w:rsid w:val="0088376C"/>
    <w:rsid w:val="00884BD6"/>
    <w:rsid w:val="008879B0"/>
    <w:rsid w:val="00892F79"/>
    <w:rsid w:val="00893C4C"/>
    <w:rsid w:val="00893DAB"/>
    <w:rsid w:val="00897F79"/>
    <w:rsid w:val="008A0DD6"/>
    <w:rsid w:val="008A4D1C"/>
    <w:rsid w:val="008A51A8"/>
    <w:rsid w:val="008B0E9D"/>
    <w:rsid w:val="008B66A2"/>
    <w:rsid w:val="008B70EC"/>
    <w:rsid w:val="008B7DFF"/>
    <w:rsid w:val="008C7A6F"/>
    <w:rsid w:val="008C7D2C"/>
    <w:rsid w:val="008D149C"/>
    <w:rsid w:val="008D445D"/>
    <w:rsid w:val="008D6067"/>
    <w:rsid w:val="008E0052"/>
    <w:rsid w:val="008E48EC"/>
    <w:rsid w:val="008E77F0"/>
    <w:rsid w:val="008F1243"/>
    <w:rsid w:val="008F40E0"/>
    <w:rsid w:val="008F7A82"/>
    <w:rsid w:val="009008BE"/>
    <w:rsid w:val="00901A9E"/>
    <w:rsid w:val="00911B55"/>
    <w:rsid w:val="009131AA"/>
    <w:rsid w:val="00913E2A"/>
    <w:rsid w:val="00914FC6"/>
    <w:rsid w:val="00920D6C"/>
    <w:rsid w:val="00920FB0"/>
    <w:rsid w:val="00923D4D"/>
    <w:rsid w:val="00924E74"/>
    <w:rsid w:val="0092538C"/>
    <w:rsid w:val="009265CD"/>
    <w:rsid w:val="00927A1E"/>
    <w:rsid w:val="00930BE7"/>
    <w:rsid w:val="00930DEB"/>
    <w:rsid w:val="00931A99"/>
    <w:rsid w:val="00932494"/>
    <w:rsid w:val="00937C32"/>
    <w:rsid w:val="00940486"/>
    <w:rsid w:val="00940F2C"/>
    <w:rsid w:val="00943D6A"/>
    <w:rsid w:val="00946BDD"/>
    <w:rsid w:val="0097093B"/>
    <w:rsid w:val="00975EF0"/>
    <w:rsid w:val="00977325"/>
    <w:rsid w:val="0098071A"/>
    <w:rsid w:val="00980B99"/>
    <w:rsid w:val="00980EBE"/>
    <w:rsid w:val="009836B0"/>
    <w:rsid w:val="00983CBE"/>
    <w:rsid w:val="00987B2D"/>
    <w:rsid w:val="009923D5"/>
    <w:rsid w:val="00992891"/>
    <w:rsid w:val="00992970"/>
    <w:rsid w:val="00995D02"/>
    <w:rsid w:val="00996D55"/>
    <w:rsid w:val="009A047A"/>
    <w:rsid w:val="009A10B6"/>
    <w:rsid w:val="009A1B20"/>
    <w:rsid w:val="009A2D89"/>
    <w:rsid w:val="009A5132"/>
    <w:rsid w:val="009B0C34"/>
    <w:rsid w:val="009B26EB"/>
    <w:rsid w:val="009B31F2"/>
    <w:rsid w:val="009C4BC7"/>
    <w:rsid w:val="009D1356"/>
    <w:rsid w:val="009D3C12"/>
    <w:rsid w:val="009D79EA"/>
    <w:rsid w:val="009E18B7"/>
    <w:rsid w:val="009E4930"/>
    <w:rsid w:val="009E4E40"/>
    <w:rsid w:val="009F0016"/>
    <w:rsid w:val="009F194C"/>
    <w:rsid w:val="009F3E73"/>
    <w:rsid w:val="009F5E0B"/>
    <w:rsid w:val="00A037E6"/>
    <w:rsid w:val="00A03DBA"/>
    <w:rsid w:val="00A05B1C"/>
    <w:rsid w:val="00A05F46"/>
    <w:rsid w:val="00A1023A"/>
    <w:rsid w:val="00A11E6A"/>
    <w:rsid w:val="00A12EDF"/>
    <w:rsid w:val="00A1495F"/>
    <w:rsid w:val="00A14E38"/>
    <w:rsid w:val="00A16D76"/>
    <w:rsid w:val="00A22558"/>
    <w:rsid w:val="00A24B24"/>
    <w:rsid w:val="00A3144D"/>
    <w:rsid w:val="00A34B2D"/>
    <w:rsid w:val="00A34B5B"/>
    <w:rsid w:val="00A41173"/>
    <w:rsid w:val="00A450EE"/>
    <w:rsid w:val="00A47ECB"/>
    <w:rsid w:val="00A50EA2"/>
    <w:rsid w:val="00A53A1D"/>
    <w:rsid w:val="00A54B2C"/>
    <w:rsid w:val="00A54D21"/>
    <w:rsid w:val="00A56F79"/>
    <w:rsid w:val="00A60673"/>
    <w:rsid w:val="00A624DE"/>
    <w:rsid w:val="00A630E0"/>
    <w:rsid w:val="00A64625"/>
    <w:rsid w:val="00A6680A"/>
    <w:rsid w:val="00A71739"/>
    <w:rsid w:val="00A73221"/>
    <w:rsid w:val="00A76721"/>
    <w:rsid w:val="00A82BD4"/>
    <w:rsid w:val="00A856F5"/>
    <w:rsid w:val="00A85881"/>
    <w:rsid w:val="00A8788F"/>
    <w:rsid w:val="00A87B9E"/>
    <w:rsid w:val="00A900A1"/>
    <w:rsid w:val="00A91EF6"/>
    <w:rsid w:val="00A91F1B"/>
    <w:rsid w:val="00AA045A"/>
    <w:rsid w:val="00AA04F6"/>
    <w:rsid w:val="00AA1F64"/>
    <w:rsid w:val="00AA216D"/>
    <w:rsid w:val="00AA2E4B"/>
    <w:rsid w:val="00AA48E1"/>
    <w:rsid w:val="00AB0498"/>
    <w:rsid w:val="00AB701A"/>
    <w:rsid w:val="00AC564D"/>
    <w:rsid w:val="00AC73C3"/>
    <w:rsid w:val="00AC7DAD"/>
    <w:rsid w:val="00AD1F97"/>
    <w:rsid w:val="00AD29C0"/>
    <w:rsid w:val="00AD450E"/>
    <w:rsid w:val="00AD4849"/>
    <w:rsid w:val="00AD610D"/>
    <w:rsid w:val="00AD65B1"/>
    <w:rsid w:val="00AD687E"/>
    <w:rsid w:val="00AE07C1"/>
    <w:rsid w:val="00AE1BA5"/>
    <w:rsid w:val="00AE7982"/>
    <w:rsid w:val="00AF0DB6"/>
    <w:rsid w:val="00AF1534"/>
    <w:rsid w:val="00AF3478"/>
    <w:rsid w:val="00AF491E"/>
    <w:rsid w:val="00AF6A2F"/>
    <w:rsid w:val="00AF6BF3"/>
    <w:rsid w:val="00B06977"/>
    <w:rsid w:val="00B173DA"/>
    <w:rsid w:val="00B1771C"/>
    <w:rsid w:val="00B2057E"/>
    <w:rsid w:val="00B246C7"/>
    <w:rsid w:val="00B31155"/>
    <w:rsid w:val="00B31636"/>
    <w:rsid w:val="00B32EB9"/>
    <w:rsid w:val="00B340A8"/>
    <w:rsid w:val="00B349D9"/>
    <w:rsid w:val="00B37F7E"/>
    <w:rsid w:val="00B42531"/>
    <w:rsid w:val="00B42A63"/>
    <w:rsid w:val="00B44FEA"/>
    <w:rsid w:val="00B50062"/>
    <w:rsid w:val="00B50144"/>
    <w:rsid w:val="00B51815"/>
    <w:rsid w:val="00B532F4"/>
    <w:rsid w:val="00B53374"/>
    <w:rsid w:val="00B5795F"/>
    <w:rsid w:val="00B60893"/>
    <w:rsid w:val="00B615B9"/>
    <w:rsid w:val="00B61CF9"/>
    <w:rsid w:val="00B63789"/>
    <w:rsid w:val="00B64100"/>
    <w:rsid w:val="00B711C0"/>
    <w:rsid w:val="00B72424"/>
    <w:rsid w:val="00B72ABA"/>
    <w:rsid w:val="00B92FEC"/>
    <w:rsid w:val="00B933DE"/>
    <w:rsid w:val="00B9641E"/>
    <w:rsid w:val="00BA0A6C"/>
    <w:rsid w:val="00BA3113"/>
    <w:rsid w:val="00BA3C4C"/>
    <w:rsid w:val="00BA52A9"/>
    <w:rsid w:val="00BA5C2A"/>
    <w:rsid w:val="00BB312E"/>
    <w:rsid w:val="00BB6E46"/>
    <w:rsid w:val="00BB7B53"/>
    <w:rsid w:val="00BB7DFC"/>
    <w:rsid w:val="00BC2277"/>
    <w:rsid w:val="00BC7662"/>
    <w:rsid w:val="00BD6335"/>
    <w:rsid w:val="00BE036C"/>
    <w:rsid w:val="00BE110D"/>
    <w:rsid w:val="00BE3D74"/>
    <w:rsid w:val="00BE3E00"/>
    <w:rsid w:val="00BE633A"/>
    <w:rsid w:val="00BF0586"/>
    <w:rsid w:val="00BF2810"/>
    <w:rsid w:val="00BF3DC5"/>
    <w:rsid w:val="00BF6CED"/>
    <w:rsid w:val="00BF738A"/>
    <w:rsid w:val="00C016B5"/>
    <w:rsid w:val="00C02415"/>
    <w:rsid w:val="00C06784"/>
    <w:rsid w:val="00C06A02"/>
    <w:rsid w:val="00C079EF"/>
    <w:rsid w:val="00C15257"/>
    <w:rsid w:val="00C17461"/>
    <w:rsid w:val="00C2107B"/>
    <w:rsid w:val="00C2203C"/>
    <w:rsid w:val="00C243F6"/>
    <w:rsid w:val="00C2449F"/>
    <w:rsid w:val="00C24B9D"/>
    <w:rsid w:val="00C31269"/>
    <w:rsid w:val="00C34C0A"/>
    <w:rsid w:val="00C40848"/>
    <w:rsid w:val="00C418B9"/>
    <w:rsid w:val="00C46643"/>
    <w:rsid w:val="00C50DE6"/>
    <w:rsid w:val="00C50F52"/>
    <w:rsid w:val="00C51367"/>
    <w:rsid w:val="00C51C41"/>
    <w:rsid w:val="00C52536"/>
    <w:rsid w:val="00C53BA7"/>
    <w:rsid w:val="00C540A3"/>
    <w:rsid w:val="00C54638"/>
    <w:rsid w:val="00C54F98"/>
    <w:rsid w:val="00C5501A"/>
    <w:rsid w:val="00C57844"/>
    <w:rsid w:val="00C635F8"/>
    <w:rsid w:val="00C640AA"/>
    <w:rsid w:val="00C66DF9"/>
    <w:rsid w:val="00C66F29"/>
    <w:rsid w:val="00C70091"/>
    <w:rsid w:val="00C72316"/>
    <w:rsid w:val="00C812A1"/>
    <w:rsid w:val="00C91D9D"/>
    <w:rsid w:val="00C966AA"/>
    <w:rsid w:val="00CA163E"/>
    <w:rsid w:val="00CA25DB"/>
    <w:rsid w:val="00CA4354"/>
    <w:rsid w:val="00CB0138"/>
    <w:rsid w:val="00CB17FD"/>
    <w:rsid w:val="00CB1FD6"/>
    <w:rsid w:val="00CB2593"/>
    <w:rsid w:val="00CB323D"/>
    <w:rsid w:val="00CB3AA5"/>
    <w:rsid w:val="00CB6CE2"/>
    <w:rsid w:val="00CC077D"/>
    <w:rsid w:val="00CC7494"/>
    <w:rsid w:val="00CD300C"/>
    <w:rsid w:val="00CD3B17"/>
    <w:rsid w:val="00CD573E"/>
    <w:rsid w:val="00CD74B2"/>
    <w:rsid w:val="00CE35F4"/>
    <w:rsid w:val="00CE587F"/>
    <w:rsid w:val="00CF155B"/>
    <w:rsid w:val="00CF561F"/>
    <w:rsid w:val="00D0265F"/>
    <w:rsid w:val="00D0646B"/>
    <w:rsid w:val="00D13B2E"/>
    <w:rsid w:val="00D14FBD"/>
    <w:rsid w:val="00D15F8A"/>
    <w:rsid w:val="00D17716"/>
    <w:rsid w:val="00D17FC6"/>
    <w:rsid w:val="00D23430"/>
    <w:rsid w:val="00D2570C"/>
    <w:rsid w:val="00D27F8D"/>
    <w:rsid w:val="00D32101"/>
    <w:rsid w:val="00D32466"/>
    <w:rsid w:val="00D332D2"/>
    <w:rsid w:val="00D349CC"/>
    <w:rsid w:val="00D34CDA"/>
    <w:rsid w:val="00D36ED9"/>
    <w:rsid w:val="00D370CA"/>
    <w:rsid w:val="00D37710"/>
    <w:rsid w:val="00D43B00"/>
    <w:rsid w:val="00D50D69"/>
    <w:rsid w:val="00D5640E"/>
    <w:rsid w:val="00D6252A"/>
    <w:rsid w:val="00D63C36"/>
    <w:rsid w:val="00D67C21"/>
    <w:rsid w:val="00D706A6"/>
    <w:rsid w:val="00D73763"/>
    <w:rsid w:val="00D73A19"/>
    <w:rsid w:val="00D76A84"/>
    <w:rsid w:val="00D76CC4"/>
    <w:rsid w:val="00D90EB9"/>
    <w:rsid w:val="00D91341"/>
    <w:rsid w:val="00D92B67"/>
    <w:rsid w:val="00D93462"/>
    <w:rsid w:val="00D93CAB"/>
    <w:rsid w:val="00D960A6"/>
    <w:rsid w:val="00DA0CEA"/>
    <w:rsid w:val="00DA3C71"/>
    <w:rsid w:val="00DA58F2"/>
    <w:rsid w:val="00DA7018"/>
    <w:rsid w:val="00DB1D75"/>
    <w:rsid w:val="00DB2AD5"/>
    <w:rsid w:val="00DB2D41"/>
    <w:rsid w:val="00DB793A"/>
    <w:rsid w:val="00DC0623"/>
    <w:rsid w:val="00DC7863"/>
    <w:rsid w:val="00DD2118"/>
    <w:rsid w:val="00DD699F"/>
    <w:rsid w:val="00DE016B"/>
    <w:rsid w:val="00DE4F67"/>
    <w:rsid w:val="00DE558D"/>
    <w:rsid w:val="00DF0939"/>
    <w:rsid w:val="00DF11CF"/>
    <w:rsid w:val="00DF2CAF"/>
    <w:rsid w:val="00DF6675"/>
    <w:rsid w:val="00DF7E68"/>
    <w:rsid w:val="00E02B33"/>
    <w:rsid w:val="00E031ED"/>
    <w:rsid w:val="00E03E05"/>
    <w:rsid w:val="00E04FB9"/>
    <w:rsid w:val="00E0604C"/>
    <w:rsid w:val="00E10BB6"/>
    <w:rsid w:val="00E10D09"/>
    <w:rsid w:val="00E14572"/>
    <w:rsid w:val="00E26772"/>
    <w:rsid w:val="00E268BE"/>
    <w:rsid w:val="00E27474"/>
    <w:rsid w:val="00E27DC9"/>
    <w:rsid w:val="00E33429"/>
    <w:rsid w:val="00E35102"/>
    <w:rsid w:val="00E36F73"/>
    <w:rsid w:val="00E37AA1"/>
    <w:rsid w:val="00E416C9"/>
    <w:rsid w:val="00E44DC1"/>
    <w:rsid w:val="00E506DD"/>
    <w:rsid w:val="00E52828"/>
    <w:rsid w:val="00E533B5"/>
    <w:rsid w:val="00E55089"/>
    <w:rsid w:val="00E55238"/>
    <w:rsid w:val="00E5790E"/>
    <w:rsid w:val="00E655A2"/>
    <w:rsid w:val="00E70371"/>
    <w:rsid w:val="00E713D8"/>
    <w:rsid w:val="00E739FD"/>
    <w:rsid w:val="00E73AF4"/>
    <w:rsid w:val="00E755AB"/>
    <w:rsid w:val="00E76EC9"/>
    <w:rsid w:val="00E80374"/>
    <w:rsid w:val="00E8202D"/>
    <w:rsid w:val="00E82B0C"/>
    <w:rsid w:val="00E8349A"/>
    <w:rsid w:val="00E84376"/>
    <w:rsid w:val="00E87CB2"/>
    <w:rsid w:val="00E903D9"/>
    <w:rsid w:val="00E90AA5"/>
    <w:rsid w:val="00E93E68"/>
    <w:rsid w:val="00E950DD"/>
    <w:rsid w:val="00E962CA"/>
    <w:rsid w:val="00EA12D9"/>
    <w:rsid w:val="00EA3108"/>
    <w:rsid w:val="00EB0DF5"/>
    <w:rsid w:val="00EB1920"/>
    <w:rsid w:val="00EB199D"/>
    <w:rsid w:val="00EB397A"/>
    <w:rsid w:val="00EB5987"/>
    <w:rsid w:val="00EB5A00"/>
    <w:rsid w:val="00EC71B3"/>
    <w:rsid w:val="00ED3C16"/>
    <w:rsid w:val="00EE0B06"/>
    <w:rsid w:val="00EE20F6"/>
    <w:rsid w:val="00EE26F3"/>
    <w:rsid w:val="00EF0683"/>
    <w:rsid w:val="00EF12DE"/>
    <w:rsid w:val="00EF1851"/>
    <w:rsid w:val="00EF469F"/>
    <w:rsid w:val="00EF6A4A"/>
    <w:rsid w:val="00F01ECE"/>
    <w:rsid w:val="00F02D8D"/>
    <w:rsid w:val="00F05A6B"/>
    <w:rsid w:val="00F05FCC"/>
    <w:rsid w:val="00F06A96"/>
    <w:rsid w:val="00F12DC5"/>
    <w:rsid w:val="00F12F95"/>
    <w:rsid w:val="00F14CB5"/>
    <w:rsid w:val="00F1532C"/>
    <w:rsid w:val="00F16840"/>
    <w:rsid w:val="00F173F2"/>
    <w:rsid w:val="00F2097D"/>
    <w:rsid w:val="00F20D58"/>
    <w:rsid w:val="00F21CB2"/>
    <w:rsid w:val="00F22113"/>
    <w:rsid w:val="00F41628"/>
    <w:rsid w:val="00F47235"/>
    <w:rsid w:val="00F47904"/>
    <w:rsid w:val="00F47935"/>
    <w:rsid w:val="00F52FD3"/>
    <w:rsid w:val="00F57E90"/>
    <w:rsid w:val="00F633D1"/>
    <w:rsid w:val="00F63C9E"/>
    <w:rsid w:val="00F6742C"/>
    <w:rsid w:val="00F71B92"/>
    <w:rsid w:val="00F736FE"/>
    <w:rsid w:val="00F751D3"/>
    <w:rsid w:val="00F75BB3"/>
    <w:rsid w:val="00F8398A"/>
    <w:rsid w:val="00F85753"/>
    <w:rsid w:val="00F85E0B"/>
    <w:rsid w:val="00F86FF8"/>
    <w:rsid w:val="00F90F4E"/>
    <w:rsid w:val="00F92896"/>
    <w:rsid w:val="00F94C6D"/>
    <w:rsid w:val="00F9546E"/>
    <w:rsid w:val="00F95624"/>
    <w:rsid w:val="00FA0B08"/>
    <w:rsid w:val="00FA54C3"/>
    <w:rsid w:val="00FB080F"/>
    <w:rsid w:val="00FB0A1E"/>
    <w:rsid w:val="00FB2072"/>
    <w:rsid w:val="00FB308C"/>
    <w:rsid w:val="00FB4CD2"/>
    <w:rsid w:val="00FB7FE1"/>
    <w:rsid w:val="00FC2D27"/>
    <w:rsid w:val="00FC3295"/>
    <w:rsid w:val="00FC442D"/>
    <w:rsid w:val="00FC6EDE"/>
    <w:rsid w:val="00FD0B83"/>
    <w:rsid w:val="00FD40DE"/>
    <w:rsid w:val="00FD6838"/>
    <w:rsid w:val="00FD6BFE"/>
    <w:rsid w:val="00FE092E"/>
    <w:rsid w:val="00FE0DC7"/>
    <w:rsid w:val="00FE1F88"/>
    <w:rsid w:val="00FE26D1"/>
    <w:rsid w:val="00FE3D12"/>
    <w:rsid w:val="00FE798B"/>
    <w:rsid w:val="00FE7EA3"/>
    <w:rsid w:val="00FF02BA"/>
    <w:rsid w:val="00FF45FA"/>
    <w:rsid w:val="00FF523B"/>
    <w:rsid w:val="025CC39E"/>
    <w:rsid w:val="02AE42DC"/>
    <w:rsid w:val="040E9B15"/>
    <w:rsid w:val="04AD0C27"/>
    <w:rsid w:val="09718115"/>
    <w:rsid w:val="0A9609BD"/>
    <w:rsid w:val="108BE53B"/>
    <w:rsid w:val="13FD7DF0"/>
    <w:rsid w:val="14A2856B"/>
    <w:rsid w:val="1603698E"/>
    <w:rsid w:val="17816B21"/>
    <w:rsid w:val="196E80B4"/>
    <w:rsid w:val="1B6E9AF9"/>
    <w:rsid w:val="1CA06CF2"/>
    <w:rsid w:val="1E35071B"/>
    <w:rsid w:val="2C28675F"/>
    <w:rsid w:val="2FCAD6F8"/>
    <w:rsid w:val="309AB473"/>
    <w:rsid w:val="3681FBCA"/>
    <w:rsid w:val="3AEBCC8A"/>
    <w:rsid w:val="3C43F47C"/>
    <w:rsid w:val="3FE3313B"/>
    <w:rsid w:val="40E6DC50"/>
    <w:rsid w:val="40EF80D5"/>
    <w:rsid w:val="432D39D6"/>
    <w:rsid w:val="43F6B2A9"/>
    <w:rsid w:val="4F059F2E"/>
    <w:rsid w:val="4F56B1D4"/>
    <w:rsid w:val="4F9416DA"/>
    <w:rsid w:val="50746288"/>
    <w:rsid w:val="56D1779B"/>
    <w:rsid w:val="6206D17F"/>
    <w:rsid w:val="658F5EB8"/>
    <w:rsid w:val="6AF22F43"/>
    <w:rsid w:val="6C0A081A"/>
    <w:rsid w:val="6C9BD665"/>
    <w:rsid w:val="7023C1E3"/>
    <w:rsid w:val="7079D8A4"/>
    <w:rsid w:val="73CA7419"/>
    <w:rsid w:val="7628A03B"/>
    <w:rsid w:val="7C6AD038"/>
    <w:rsid w:val="7C771137"/>
    <w:rsid w:val="7D56C96A"/>
    <w:rsid w:val="7D792E8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E3500A"/>
  <w15:chartTrackingRefBased/>
  <w15:docId w15:val="{BDAB8693-3692-4D74-B0A5-9CD4FEDFC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annotation reference" w:uiPriority="99"/>
    <w:lsdException w:name="Title" w:qFormat="1"/>
    <w:lsdException w:name="Subtitle" w:qFormat="1"/>
    <w:lsdException w:name="Strong" w:uiPriority="22" w:qFormat="1"/>
    <w:lsdException w:name="Emphasis" w:qFormat="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B72424"/>
    <w:pPr>
      <w:spacing w:line="280" w:lineRule="exact"/>
      <w:ind w:right="567"/>
    </w:pPr>
    <w:rPr>
      <w:rFonts w:ascii="Arial" w:eastAsia="Times New Roman" w:hAnsi="Arial"/>
      <w:sz w:val="18"/>
      <w:szCs w:val="19"/>
      <w:lang w:eastAsia="en-US"/>
    </w:rPr>
  </w:style>
  <w:style w:type="paragraph" w:styleId="Kop1">
    <w:name w:val="heading 1"/>
    <w:basedOn w:val="Standaard"/>
    <w:next w:val="Standaard"/>
    <w:link w:val="Kop1Char"/>
    <w:qFormat/>
    <w:rsid w:val="00C50DE6"/>
    <w:pPr>
      <w:keepNext/>
      <w:spacing w:before="120" w:after="60"/>
      <w:outlineLvl w:val="0"/>
    </w:pPr>
    <w:rPr>
      <w:rFonts w:cs="Arial"/>
      <w:b/>
      <w:bCs/>
      <w:color w:val="004B36"/>
      <w:kern w:val="32"/>
      <w:sz w:val="32"/>
      <w:szCs w:val="32"/>
    </w:rPr>
  </w:style>
  <w:style w:type="paragraph" w:styleId="Kop2">
    <w:name w:val="heading 2"/>
    <w:basedOn w:val="Standaard"/>
    <w:next w:val="Standaard"/>
    <w:link w:val="Kop2Char"/>
    <w:qFormat/>
    <w:rsid w:val="00E87CB2"/>
    <w:pPr>
      <w:keepNext/>
      <w:spacing w:before="360" w:after="60"/>
      <w:outlineLvl w:val="1"/>
    </w:pPr>
    <w:rPr>
      <w:rFonts w:cs="Arial"/>
      <w:b/>
      <w:bCs/>
      <w:iCs/>
      <w:sz w:val="22"/>
      <w:szCs w:val="28"/>
    </w:rPr>
  </w:style>
  <w:style w:type="paragraph" w:styleId="Kop3">
    <w:name w:val="heading 3"/>
    <w:basedOn w:val="Standaard"/>
    <w:next w:val="Standaard"/>
    <w:qFormat/>
    <w:rsid w:val="00E87CB2"/>
    <w:pPr>
      <w:keepNext/>
      <w:spacing w:before="240" w:after="60"/>
      <w:outlineLvl w:val="2"/>
    </w:pPr>
    <w:rPr>
      <w:rFonts w:cs="Arial"/>
      <w:b/>
      <w:bCs/>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8D149C"/>
    <w:pPr>
      <w:tabs>
        <w:tab w:val="center" w:pos="4320"/>
        <w:tab w:val="right" w:pos="8640"/>
      </w:tabs>
    </w:pPr>
  </w:style>
  <w:style w:type="paragraph" w:styleId="Voettekst">
    <w:name w:val="footer"/>
    <w:basedOn w:val="Standaard"/>
    <w:link w:val="VoettekstChar"/>
    <w:uiPriority w:val="99"/>
    <w:rsid w:val="008D149C"/>
    <w:pPr>
      <w:tabs>
        <w:tab w:val="center" w:pos="4320"/>
        <w:tab w:val="right" w:pos="8640"/>
      </w:tabs>
    </w:pPr>
  </w:style>
  <w:style w:type="paragraph" w:customStyle="1" w:styleId="documentsoort">
    <w:name w:val="document soort"/>
    <w:basedOn w:val="gegevensbovenin"/>
    <w:rsid w:val="00375334"/>
    <w:pPr>
      <w:spacing w:before="240"/>
    </w:pPr>
    <w:rPr>
      <w:sz w:val="36"/>
    </w:rPr>
  </w:style>
  <w:style w:type="paragraph" w:customStyle="1" w:styleId="titelstabel">
    <w:name w:val="titels tabel"/>
    <w:basedOn w:val="Standaard"/>
    <w:rsid w:val="00EB5A00"/>
    <w:pPr>
      <w:ind w:right="170"/>
      <w:jc w:val="right"/>
    </w:pPr>
    <w:rPr>
      <w:sz w:val="12"/>
      <w:szCs w:val="20"/>
    </w:rPr>
  </w:style>
  <w:style w:type="paragraph" w:customStyle="1" w:styleId="gegevensbovenin">
    <w:name w:val="gegevens bovenin"/>
    <w:basedOn w:val="Standaard"/>
    <w:rsid w:val="00E87CB2"/>
    <w:pPr>
      <w:ind w:right="0"/>
    </w:pPr>
    <w:rPr>
      <w:szCs w:val="20"/>
    </w:rPr>
  </w:style>
  <w:style w:type="character" w:styleId="Paginanummer">
    <w:name w:val="page number"/>
    <w:rsid w:val="00E76EC9"/>
    <w:rPr>
      <w:rFonts w:ascii="Arial" w:hAnsi="Arial"/>
      <w:sz w:val="18"/>
      <w:szCs w:val="18"/>
    </w:rPr>
  </w:style>
  <w:style w:type="table" w:styleId="Tabelraster">
    <w:name w:val="Table Grid"/>
    <w:basedOn w:val="Standaardtabel"/>
    <w:rsid w:val="00EC71B3"/>
    <w:pPr>
      <w:spacing w:line="280" w:lineRule="exact"/>
      <w:ind w:right="56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F633D1"/>
    <w:pPr>
      <w:ind w:left="720"/>
      <w:contextualSpacing/>
    </w:pPr>
  </w:style>
  <w:style w:type="paragraph" w:styleId="Voetnoottekst">
    <w:name w:val="footnote text"/>
    <w:basedOn w:val="Standaard"/>
    <w:link w:val="VoetnoottekstChar"/>
    <w:rsid w:val="00E10D09"/>
    <w:rPr>
      <w:sz w:val="20"/>
      <w:szCs w:val="20"/>
    </w:rPr>
  </w:style>
  <w:style w:type="character" w:customStyle="1" w:styleId="VoetnoottekstChar">
    <w:name w:val="Voetnoottekst Char"/>
    <w:link w:val="Voetnoottekst"/>
    <w:rsid w:val="00E10D09"/>
    <w:rPr>
      <w:rFonts w:ascii="Arial" w:eastAsia="Times New Roman" w:hAnsi="Arial"/>
      <w:lang w:eastAsia="en-US"/>
    </w:rPr>
  </w:style>
  <w:style w:type="character" w:styleId="Voetnootmarkering">
    <w:name w:val="footnote reference"/>
    <w:rsid w:val="00E10D09"/>
    <w:rPr>
      <w:vertAlign w:val="superscript"/>
    </w:rPr>
  </w:style>
  <w:style w:type="character" w:customStyle="1" w:styleId="tgc">
    <w:name w:val="_tgc"/>
    <w:rsid w:val="00E52828"/>
  </w:style>
  <w:style w:type="character" w:customStyle="1" w:styleId="VoettekstChar">
    <w:name w:val="Voettekst Char"/>
    <w:link w:val="Voettekst"/>
    <w:uiPriority w:val="99"/>
    <w:rsid w:val="00083DD2"/>
    <w:rPr>
      <w:rFonts w:ascii="Arial" w:eastAsia="Times New Roman" w:hAnsi="Arial"/>
      <w:sz w:val="18"/>
      <w:szCs w:val="19"/>
      <w:lang w:eastAsia="en-US"/>
    </w:rPr>
  </w:style>
  <w:style w:type="character" w:styleId="Verwijzingopmerking">
    <w:name w:val="annotation reference"/>
    <w:uiPriority w:val="99"/>
    <w:rsid w:val="00157AA1"/>
    <w:rPr>
      <w:sz w:val="16"/>
      <w:szCs w:val="16"/>
    </w:rPr>
  </w:style>
  <w:style w:type="paragraph" w:styleId="Tekstopmerking">
    <w:name w:val="annotation text"/>
    <w:basedOn w:val="Standaard"/>
    <w:link w:val="TekstopmerkingChar"/>
    <w:rsid w:val="00157AA1"/>
    <w:rPr>
      <w:sz w:val="20"/>
      <w:szCs w:val="20"/>
    </w:rPr>
  </w:style>
  <w:style w:type="character" w:customStyle="1" w:styleId="TekstopmerkingChar">
    <w:name w:val="Tekst opmerking Char"/>
    <w:link w:val="Tekstopmerking"/>
    <w:rsid w:val="00157AA1"/>
    <w:rPr>
      <w:rFonts w:ascii="Arial" w:eastAsia="Times New Roman" w:hAnsi="Arial"/>
      <w:lang w:eastAsia="en-US"/>
    </w:rPr>
  </w:style>
  <w:style w:type="character" w:styleId="Hyperlink">
    <w:name w:val="Hyperlink"/>
    <w:rsid w:val="00157AA1"/>
    <w:rPr>
      <w:color w:val="0563C1"/>
      <w:u w:val="single"/>
    </w:rPr>
  </w:style>
  <w:style w:type="paragraph" w:styleId="Ballontekst">
    <w:name w:val="Balloon Text"/>
    <w:basedOn w:val="Standaard"/>
    <w:link w:val="BallontekstChar"/>
    <w:rsid w:val="00157AA1"/>
    <w:pPr>
      <w:spacing w:line="240" w:lineRule="auto"/>
    </w:pPr>
    <w:rPr>
      <w:rFonts w:ascii="Segoe UI" w:hAnsi="Segoe UI" w:cs="Segoe UI"/>
      <w:szCs w:val="18"/>
    </w:rPr>
  </w:style>
  <w:style w:type="character" w:customStyle="1" w:styleId="BallontekstChar">
    <w:name w:val="Ballontekst Char"/>
    <w:link w:val="Ballontekst"/>
    <w:rsid w:val="00157AA1"/>
    <w:rPr>
      <w:rFonts w:ascii="Segoe UI" w:eastAsia="Times New Roman" w:hAnsi="Segoe UI" w:cs="Segoe UI"/>
      <w:sz w:val="18"/>
      <w:szCs w:val="18"/>
      <w:lang w:eastAsia="en-US"/>
    </w:rPr>
  </w:style>
  <w:style w:type="paragraph" w:styleId="Onderwerpvanopmerking">
    <w:name w:val="annotation subject"/>
    <w:basedOn w:val="Tekstopmerking"/>
    <w:next w:val="Tekstopmerking"/>
    <w:link w:val="OnderwerpvanopmerkingChar"/>
    <w:rsid w:val="007F2800"/>
    <w:rPr>
      <w:b/>
      <w:bCs/>
    </w:rPr>
  </w:style>
  <w:style w:type="character" w:customStyle="1" w:styleId="OnderwerpvanopmerkingChar">
    <w:name w:val="Onderwerp van opmerking Char"/>
    <w:link w:val="Onderwerpvanopmerking"/>
    <w:rsid w:val="007F2800"/>
    <w:rPr>
      <w:rFonts w:ascii="Arial" w:eastAsia="Times New Roman" w:hAnsi="Arial"/>
      <w:b/>
      <w:bCs/>
      <w:lang w:eastAsia="en-US"/>
    </w:rPr>
  </w:style>
  <w:style w:type="character" w:customStyle="1" w:styleId="Kop1Char">
    <w:name w:val="Kop 1 Char"/>
    <w:basedOn w:val="Standaardalinea-lettertype"/>
    <w:link w:val="Kop1"/>
    <w:rsid w:val="002C0905"/>
    <w:rPr>
      <w:rFonts w:ascii="Arial" w:eastAsia="Times New Roman" w:hAnsi="Arial" w:cs="Arial"/>
      <w:b/>
      <w:bCs/>
      <w:color w:val="004B36"/>
      <w:kern w:val="32"/>
      <w:sz w:val="32"/>
      <w:szCs w:val="32"/>
      <w:lang w:eastAsia="en-US"/>
    </w:rPr>
  </w:style>
  <w:style w:type="character" w:customStyle="1" w:styleId="Kop2Char">
    <w:name w:val="Kop 2 Char"/>
    <w:basedOn w:val="Standaardalinea-lettertype"/>
    <w:link w:val="Kop2"/>
    <w:rsid w:val="00D332D2"/>
    <w:rPr>
      <w:rFonts w:ascii="Arial" w:eastAsia="Times New Roman" w:hAnsi="Arial" w:cs="Arial"/>
      <w:b/>
      <w:bCs/>
      <w:iCs/>
      <w:sz w:val="22"/>
      <w:szCs w:val="28"/>
      <w:lang w:eastAsia="en-US"/>
    </w:rPr>
  </w:style>
  <w:style w:type="paragraph" w:styleId="Revisie">
    <w:name w:val="Revision"/>
    <w:hidden/>
    <w:uiPriority w:val="99"/>
    <w:semiHidden/>
    <w:rsid w:val="00B933DE"/>
    <w:rPr>
      <w:rFonts w:ascii="Arial" w:eastAsia="Times New Roman" w:hAnsi="Arial"/>
      <w:sz w:val="18"/>
      <w:szCs w:val="19"/>
      <w:lang w:eastAsia="en-US"/>
    </w:rPr>
  </w:style>
  <w:style w:type="table" w:customStyle="1" w:styleId="Tabelraster1">
    <w:name w:val="Tabelraster1"/>
    <w:basedOn w:val="Standaardtabel"/>
    <w:next w:val="Tabelraster"/>
    <w:uiPriority w:val="39"/>
    <w:rsid w:val="008B0E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waar">
    <w:name w:val="Strong"/>
    <w:basedOn w:val="Standaardalinea-lettertype"/>
    <w:uiPriority w:val="22"/>
    <w:qFormat/>
    <w:rsid w:val="00363CED"/>
    <w:rPr>
      <w:b/>
      <w:bCs/>
    </w:rPr>
  </w:style>
  <w:style w:type="character" w:styleId="GevolgdeHyperlink">
    <w:name w:val="FollowedHyperlink"/>
    <w:basedOn w:val="Standaardalinea-lettertype"/>
    <w:rsid w:val="002F410D"/>
    <w:rPr>
      <w:color w:val="954F72" w:themeColor="followedHyperlink"/>
      <w:u w:val="single"/>
    </w:rPr>
  </w:style>
  <w:style w:type="character" w:styleId="Onopgelostemelding">
    <w:name w:val="Unresolved Mention"/>
    <w:basedOn w:val="Standaardalinea-lettertype"/>
    <w:uiPriority w:val="99"/>
    <w:semiHidden/>
    <w:unhideWhenUsed/>
    <w:rsid w:val="009253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442704">
      <w:bodyDiv w:val="1"/>
      <w:marLeft w:val="0"/>
      <w:marRight w:val="0"/>
      <w:marTop w:val="0"/>
      <w:marBottom w:val="0"/>
      <w:divBdr>
        <w:top w:val="none" w:sz="0" w:space="0" w:color="auto"/>
        <w:left w:val="none" w:sz="0" w:space="0" w:color="auto"/>
        <w:bottom w:val="none" w:sz="0" w:space="0" w:color="auto"/>
        <w:right w:val="none" w:sz="0" w:space="0" w:color="auto"/>
      </w:divBdr>
    </w:div>
    <w:div w:id="52429510">
      <w:bodyDiv w:val="1"/>
      <w:marLeft w:val="0"/>
      <w:marRight w:val="0"/>
      <w:marTop w:val="0"/>
      <w:marBottom w:val="0"/>
      <w:divBdr>
        <w:top w:val="none" w:sz="0" w:space="0" w:color="auto"/>
        <w:left w:val="none" w:sz="0" w:space="0" w:color="auto"/>
        <w:bottom w:val="none" w:sz="0" w:space="0" w:color="auto"/>
        <w:right w:val="none" w:sz="0" w:space="0" w:color="auto"/>
      </w:divBdr>
    </w:div>
    <w:div w:id="71973585">
      <w:bodyDiv w:val="1"/>
      <w:marLeft w:val="0"/>
      <w:marRight w:val="0"/>
      <w:marTop w:val="0"/>
      <w:marBottom w:val="0"/>
      <w:divBdr>
        <w:top w:val="none" w:sz="0" w:space="0" w:color="auto"/>
        <w:left w:val="none" w:sz="0" w:space="0" w:color="auto"/>
        <w:bottom w:val="none" w:sz="0" w:space="0" w:color="auto"/>
        <w:right w:val="none" w:sz="0" w:space="0" w:color="auto"/>
      </w:divBdr>
    </w:div>
    <w:div w:id="134223398">
      <w:bodyDiv w:val="1"/>
      <w:marLeft w:val="0"/>
      <w:marRight w:val="0"/>
      <w:marTop w:val="0"/>
      <w:marBottom w:val="0"/>
      <w:divBdr>
        <w:top w:val="none" w:sz="0" w:space="0" w:color="auto"/>
        <w:left w:val="none" w:sz="0" w:space="0" w:color="auto"/>
        <w:bottom w:val="none" w:sz="0" w:space="0" w:color="auto"/>
        <w:right w:val="none" w:sz="0" w:space="0" w:color="auto"/>
      </w:divBdr>
    </w:div>
    <w:div w:id="222329243">
      <w:bodyDiv w:val="1"/>
      <w:marLeft w:val="0"/>
      <w:marRight w:val="0"/>
      <w:marTop w:val="0"/>
      <w:marBottom w:val="0"/>
      <w:divBdr>
        <w:top w:val="none" w:sz="0" w:space="0" w:color="auto"/>
        <w:left w:val="none" w:sz="0" w:space="0" w:color="auto"/>
        <w:bottom w:val="none" w:sz="0" w:space="0" w:color="auto"/>
        <w:right w:val="none" w:sz="0" w:space="0" w:color="auto"/>
      </w:divBdr>
    </w:div>
    <w:div w:id="284427032">
      <w:bodyDiv w:val="1"/>
      <w:marLeft w:val="0"/>
      <w:marRight w:val="0"/>
      <w:marTop w:val="0"/>
      <w:marBottom w:val="0"/>
      <w:divBdr>
        <w:top w:val="none" w:sz="0" w:space="0" w:color="auto"/>
        <w:left w:val="none" w:sz="0" w:space="0" w:color="auto"/>
        <w:bottom w:val="none" w:sz="0" w:space="0" w:color="auto"/>
        <w:right w:val="none" w:sz="0" w:space="0" w:color="auto"/>
      </w:divBdr>
    </w:div>
    <w:div w:id="305283139">
      <w:bodyDiv w:val="1"/>
      <w:marLeft w:val="0"/>
      <w:marRight w:val="0"/>
      <w:marTop w:val="0"/>
      <w:marBottom w:val="0"/>
      <w:divBdr>
        <w:top w:val="none" w:sz="0" w:space="0" w:color="auto"/>
        <w:left w:val="none" w:sz="0" w:space="0" w:color="auto"/>
        <w:bottom w:val="none" w:sz="0" w:space="0" w:color="auto"/>
        <w:right w:val="none" w:sz="0" w:space="0" w:color="auto"/>
      </w:divBdr>
    </w:div>
    <w:div w:id="346449879">
      <w:bodyDiv w:val="1"/>
      <w:marLeft w:val="0"/>
      <w:marRight w:val="0"/>
      <w:marTop w:val="0"/>
      <w:marBottom w:val="0"/>
      <w:divBdr>
        <w:top w:val="none" w:sz="0" w:space="0" w:color="auto"/>
        <w:left w:val="none" w:sz="0" w:space="0" w:color="auto"/>
        <w:bottom w:val="none" w:sz="0" w:space="0" w:color="auto"/>
        <w:right w:val="none" w:sz="0" w:space="0" w:color="auto"/>
      </w:divBdr>
    </w:div>
    <w:div w:id="488445111">
      <w:bodyDiv w:val="1"/>
      <w:marLeft w:val="0"/>
      <w:marRight w:val="0"/>
      <w:marTop w:val="0"/>
      <w:marBottom w:val="0"/>
      <w:divBdr>
        <w:top w:val="none" w:sz="0" w:space="0" w:color="auto"/>
        <w:left w:val="none" w:sz="0" w:space="0" w:color="auto"/>
        <w:bottom w:val="none" w:sz="0" w:space="0" w:color="auto"/>
        <w:right w:val="none" w:sz="0" w:space="0" w:color="auto"/>
      </w:divBdr>
    </w:div>
    <w:div w:id="539703622">
      <w:bodyDiv w:val="1"/>
      <w:marLeft w:val="0"/>
      <w:marRight w:val="0"/>
      <w:marTop w:val="0"/>
      <w:marBottom w:val="0"/>
      <w:divBdr>
        <w:top w:val="none" w:sz="0" w:space="0" w:color="auto"/>
        <w:left w:val="none" w:sz="0" w:space="0" w:color="auto"/>
        <w:bottom w:val="none" w:sz="0" w:space="0" w:color="auto"/>
        <w:right w:val="none" w:sz="0" w:space="0" w:color="auto"/>
      </w:divBdr>
    </w:div>
    <w:div w:id="627861385">
      <w:bodyDiv w:val="1"/>
      <w:marLeft w:val="0"/>
      <w:marRight w:val="0"/>
      <w:marTop w:val="0"/>
      <w:marBottom w:val="0"/>
      <w:divBdr>
        <w:top w:val="none" w:sz="0" w:space="0" w:color="auto"/>
        <w:left w:val="none" w:sz="0" w:space="0" w:color="auto"/>
        <w:bottom w:val="none" w:sz="0" w:space="0" w:color="auto"/>
        <w:right w:val="none" w:sz="0" w:space="0" w:color="auto"/>
      </w:divBdr>
    </w:div>
    <w:div w:id="642351092">
      <w:bodyDiv w:val="1"/>
      <w:marLeft w:val="0"/>
      <w:marRight w:val="0"/>
      <w:marTop w:val="0"/>
      <w:marBottom w:val="0"/>
      <w:divBdr>
        <w:top w:val="none" w:sz="0" w:space="0" w:color="auto"/>
        <w:left w:val="none" w:sz="0" w:space="0" w:color="auto"/>
        <w:bottom w:val="none" w:sz="0" w:space="0" w:color="auto"/>
        <w:right w:val="none" w:sz="0" w:space="0" w:color="auto"/>
      </w:divBdr>
    </w:div>
    <w:div w:id="688800294">
      <w:bodyDiv w:val="1"/>
      <w:marLeft w:val="0"/>
      <w:marRight w:val="0"/>
      <w:marTop w:val="0"/>
      <w:marBottom w:val="0"/>
      <w:divBdr>
        <w:top w:val="none" w:sz="0" w:space="0" w:color="auto"/>
        <w:left w:val="none" w:sz="0" w:space="0" w:color="auto"/>
        <w:bottom w:val="none" w:sz="0" w:space="0" w:color="auto"/>
        <w:right w:val="none" w:sz="0" w:space="0" w:color="auto"/>
      </w:divBdr>
    </w:div>
    <w:div w:id="766851789">
      <w:bodyDiv w:val="1"/>
      <w:marLeft w:val="0"/>
      <w:marRight w:val="0"/>
      <w:marTop w:val="0"/>
      <w:marBottom w:val="0"/>
      <w:divBdr>
        <w:top w:val="none" w:sz="0" w:space="0" w:color="auto"/>
        <w:left w:val="none" w:sz="0" w:space="0" w:color="auto"/>
        <w:bottom w:val="none" w:sz="0" w:space="0" w:color="auto"/>
        <w:right w:val="none" w:sz="0" w:space="0" w:color="auto"/>
      </w:divBdr>
      <w:divsChild>
        <w:div w:id="957642275">
          <w:marLeft w:val="0"/>
          <w:marRight w:val="0"/>
          <w:marTop w:val="0"/>
          <w:marBottom w:val="0"/>
          <w:divBdr>
            <w:top w:val="none" w:sz="0" w:space="0" w:color="auto"/>
            <w:left w:val="none" w:sz="0" w:space="0" w:color="auto"/>
            <w:bottom w:val="none" w:sz="0" w:space="0" w:color="auto"/>
            <w:right w:val="none" w:sz="0" w:space="0" w:color="auto"/>
          </w:divBdr>
        </w:div>
        <w:div w:id="1103650696">
          <w:marLeft w:val="0"/>
          <w:marRight w:val="0"/>
          <w:marTop w:val="0"/>
          <w:marBottom w:val="0"/>
          <w:divBdr>
            <w:top w:val="none" w:sz="0" w:space="0" w:color="auto"/>
            <w:left w:val="none" w:sz="0" w:space="0" w:color="auto"/>
            <w:bottom w:val="none" w:sz="0" w:space="0" w:color="auto"/>
            <w:right w:val="none" w:sz="0" w:space="0" w:color="auto"/>
          </w:divBdr>
        </w:div>
        <w:div w:id="428352026">
          <w:marLeft w:val="0"/>
          <w:marRight w:val="0"/>
          <w:marTop w:val="0"/>
          <w:marBottom w:val="0"/>
          <w:divBdr>
            <w:top w:val="none" w:sz="0" w:space="0" w:color="auto"/>
            <w:left w:val="none" w:sz="0" w:space="0" w:color="auto"/>
            <w:bottom w:val="none" w:sz="0" w:space="0" w:color="auto"/>
            <w:right w:val="none" w:sz="0" w:space="0" w:color="auto"/>
          </w:divBdr>
        </w:div>
        <w:div w:id="1499079757">
          <w:marLeft w:val="0"/>
          <w:marRight w:val="0"/>
          <w:marTop w:val="0"/>
          <w:marBottom w:val="0"/>
          <w:divBdr>
            <w:top w:val="none" w:sz="0" w:space="0" w:color="auto"/>
            <w:left w:val="none" w:sz="0" w:space="0" w:color="auto"/>
            <w:bottom w:val="none" w:sz="0" w:space="0" w:color="auto"/>
            <w:right w:val="none" w:sz="0" w:space="0" w:color="auto"/>
          </w:divBdr>
        </w:div>
      </w:divsChild>
    </w:div>
    <w:div w:id="829951565">
      <w:bodyDiv w:val="1"/>
      <w:marLeft w:val="0"/>
      <w:marRight w:val="0"/>
      <w:marTop w:val="0"/>
      <w:marBottom w:val="0"/>
      <w:divBdr>
        <w:top w:val="none" w:sz="0" w:space="0" w:color="auto"/>
        <w:left w:val="none" w:sz="0" w:space="0" w:color="auto"/>
        <w:bottom w:val="none" w:sz="0" w:space="0" w:color="auto"/>
        <w:right w:val="none" w:sz="0" w:space="0" w:color="auto"/>
      </w:divBdr>
    </w:div>
    <w:div w:id="880938550">
      <w:bodyDiv w:val="1"/>
      <w:marLeft w:val="0"/>
      <w:marRight w:val="0"/>
      <w:marTop w:val="0"/>
      <w:marBottom w:val="0"/>
      <w:divBdr>
        <w:top w:val="none" w:sz="0" w:space="0" w:color="auto"/>
        <w:left w:val="none" w:sz="0" w:space="0" w:color="auto"/>
        <w:bottom w:val="none" w:sz="0" w:space="0" w:color="auto"/>
        <w:right w:val="none" w:sz="0" w:space="0" w:color="auto"/>
      </w:divBdr>
    </w:div>
    <w:div w:id="890731664">
      <w:bodyDiv w:val="1"/>
      <w:marLeft w:val="0"/>
      <w:marRight w:val="0"/>
      <w:marTop w:val="0"/>
      <w:marBottom w:val="0"/>
      <w:divBdr>
        <w:top w:val="none" w:sz="0" w:space="0" w:color="auto"/>
        <w:left w:val="none" w:sz="0" w:space="0" w:color="auto"/>
        <w:bottom w:val="none" w:sz="0" w:space="0" w:color="auto"/>
        <w:right w:val="none" w:sz="0" w:space="0" w:color="auto"/>
      </w:divBdr>
      <w:divsChild>
        <w:div w:id="1094938886">
          <w:marLeft w:val="0"/>
          <w:marRight w:val="0"/>
          <w:marTop w:val="0"/>
          <w:marBottom w:val="0"/>
          <w:divBdr>
            <w:top w:val="none" w:sz="0" w:space="0" w:color="auto"/>
            <w:left w:val="none" w:sz="0" w:space="0" w:color="auto"/>
            <w:bottom w:val="none" w:sz="0" w:space="0" w:color="auto"/>
            <w:right w:val="none" w:sz="0" w:space="0" w:color="auto"/>
          </w:divBdr>
        </w:div>
        <w:div w:id="475488462">
          <w:marLeft w:val="0"/>
          <w:marRight w:val="0"/>
          <w:marTop w:val="0"/>
          <w:marBottom w:val="0"/>
          <w:divBdr>
            <w:top w:val="none" w:sz="0" w:space="0" w:color="auto"/>
            <w:left w:val="none" w:sz="0" w:space="0" w:color="auto"/>
            <w:bottom w:val="none" w:sz="0" w:space="0" w:color="auto"/>
            <w:right w:val="none" w:sz="0" w:space="0" w:color="auto"/>
          </w:divBdr>
        </w:div>
        <w:div w:id="1566913639">
          <w:marLeft w:val="0"/>
          <w:marRight w:val="0"/>
          <w:marTop w:val="0"/>
          <w:marBottom w:val="0"/>
          <w:divBdr>
            <w:top w:val="none" w:sz="0" w:space="0" w:color="auto"/>
            <w:left w:val="none" w:sz="0" w:space="0" w:color="auto"/>
            <w:bottom w:val="none" w:sz="0" w:space="0" w:color="auto"/>
            <w:right w:val="none" w:sz="0" w:space="0" w:color="auto"/>
          </w:divBdr>
        </w:div>
        <w:div w:id="2007592475">
          <w:marLeft w:val="0"/>
          <w:marRight w:val="0"/>
          <w:marTop w:val="0"/>
          <w:marBottom w:val="0"/>
          <w:divBdr>
            <w:top w:val="none" w:sz="0" w:space="0" w:color="auto"/>
            <w:left w:val="none" w:sz="0" w:space="0" w:color="auto"/>
            <w:bottom w:val="none" w:sz="0" w:space="0" w:color="auto"/>
            <w:right w:val="none" w:sz="0" w:space="0" w:color="auto"/>
          </w:divBdr>
        </w:div>
      </w:divsChild>
    </w:div>
    <w:div w:id="968365064">
      <w:bodyDiv w:val="1"/>
      <w:marLeft w:val="0"/>
      <w:marRight w:val="0"/>
      <w:marTop w:val="0"/>
      <w:marBottom w:val="0"/>
      <w:divBdr>
        <w:top w:val="none" w:sz="0" w:space="0" w:color="auto"/>
        <w:left w:val="none" w:sz="0" w:space="0" w:color="auto"/>
        <w:bottom w:val="none" w:sz="0" w:space="0" w:color="auto"/>
        <w:right w:val="none" w:sz="0" w:space="0" w:color="auto"/>
      </w:divBdr>
    </w:div>
    <w:div w:id="988904070">
      <w:bodyDiv w:val="1"/>
      <w:marLeft w:val="0"/>
      <w:marRight w:val="0"/>
      <w:marTop w:val="0"/>
      <w:marBottom w:val="0"/>
      <w:divBdr>
        <w:top w:val="none" w:sz="0" w:space="0" w:color="auto"/>
        <w:left w:val="none" w:sz="0" w:space="0" w:color="auto"/>
        <w:bottom w:val="none" w:sz="0" w:space="0" w:color="auto"/>
        <w:right w:val="none" w:sz="0" w:space="0" w:color="auto"/>
      </w:divBdr>
    </w:div>
    <w:div w:id="1063062407">
      <w:bodyDiv w:val="1"/>
      <w:marLeft w:val="0"/>
      <w:marRight w:val="0"/>
      <w:marTop w:val="0"/>
      <w:marBottom w:val="0"/>
      <w:divBdr>
        <w:top w:val="none" w:sz="0" w:space="0" w:color="auto"/>
        <w:left w:val="none" w:sz="0" w:space="0" w:color="auto"/>
        <w:bottom w:val="none" w:sz="0" w:space="0" w:color="auto"/>
        <w:right w:val="none" w:sz="0" w:space="0" w:color="auto"/>
      </w:divBdr>
    </w:div>
    <w:div w:id="1067219622">
      <w:bodyDiv w:val="1"/>
      <w:marLeft w:val="0"/>
      <w:marRight w:val="0"/>
      <w:marTop w:val="0"/>
      <w:marBottom w:val="0"/>
      <w:divBdr>
        <w:top w:val="none" w:sz="0" w:space="0" w:color="auto"/>
        <w:left w:val="none" w:sz="0" w:space="0" w:color="auto"/>
        <w:bottom w:val="none" w:sz="0" w:space="0" w:color="auto"/>
        <w:right w:val="none" w:sz="0" w:space="0" w:color="auto"/>
      </w:divBdr>
      <w:divsChild>
        <w:div w:id="100803771">
          <w:marLeft w:val="0"/>
          <w:marRight w:val="0"/>
          <w:marTop w:val="0"/>
          <w:marBottom w:val="0"/>
          <w:divBdr>
            <w:top w:val="none" w:sz="0" w:space="0" w:color="auto"/>
            <w:left w:val="none" w:sz="0" w:space="0" w:color="auto"/>
            <w:bottom w:val="none" w:sz="0" w:space="0" w:color="auto"/>
            <w:right w:val="none" w:sz="0" w:space="0" w:color="auto"/>
          </w:divBdr>
        </w:div>
        <w:div w:id="689332399">
          <w:marLeft w:val="0"/>
          <w:marRight w:val="0"/>
          <w:marTop w:val="0"/>
          <w:marBottom w:val="0"/>
          <w:divBdr>
            <w:top w:val="none" w:sz="0" w:space="0" w:color="auto"/>
            <w:left w:val="none" w:sz="0" w:space="0" w:color="auto"/>
            <w:bottom w:val="none" w:sz="0" w:space="0" w:color="auto"/>
            <w:right w:val="none" w:sz="0" w:space="0" w:color="auto"/>
          </w:divBdr>
        </w:div>
        <w:div w:id="1005716142">
          <w:marLeft w:val="0"/>
          <w:marRight w:val="0"/>
          <w:marTop w:val="0"/>
          <w:marBottom w:val="0"/>
          <w:divBdr>
            <w:top w:val="none" w:sz="0" w:space="0" w:color="auto"/>
            <w:left w:val="none" w:sz="0" w:space="0" w:color="auto"/>
            <w:bottom w:val="none" w:sz="0" w:space="0" w:color="auto"/>
            <w:right w:val="none" w:sz="0" w:space="0" w:color="auto"/>
          </w:divBdr>
        </w:div>
        <w:div w:id="1492404698">
          <w:marLeft w:val="0"/>
          <w:marRight w:val="0"/>
          <w:marTop w:val="0"/>
          <w:marBottom w:val="0"/>
          <w:divBdr>
            <w:top w:val="none" w:sz="0" w:space="0" w:color="auto"/>
            <w:left w:val="none" w:sz="0" w:space="0" w:color="auto"/>
            <w:bottom w:val="none" w:sz="0" w:space="0" w:color="auto"/>
            <w:right w:val="none" w:sz="0" w:space="0" w:color="auto"/>
          </w:divBdr>
        </w:div>
      </w:divsChild>
    </w:div>
    <w:div w:id="1076786763">
      <w:bodyDiv w:val="1"/>
      <w:marLeft w:val="0"/>
      <w:marRight w:val="0"/>
      <w:marTop w:val="0"/>
      <w:marBottom w:val="0"/>
      <w:divBdr>
        <w:top w:val="none" w:sz="0" w:space="0" w:color="auto"/>
        <w:left w:val="none" w:sz="0" w:space="0" w:color="auto"/>
        <w:bottom w:val="none" w:sz="0" w:space="0" w:color="auto"/>
        <w:right w:val="none" w:sz="0" w:space="0" w:color="auto"/>
      </w:divBdr>
    </w:div>
    <w:div w:id="1077436881">
      <w:bodyDiv w:val="1"/>
      <w:marLeft w:val="0"/>
      <w:marRight w:val="0"/>
      <w:marTop w:val="0"/>
      <w:marBottom w:val="0"/>
      <w:divBdr>
        <w:top w:val="none" w:sz="0" w:space="0" w:color="auto"/>
        <w:left w:val="none" w:sz="0" w:space="0" w:color="auto"/>
        <w:bottom w:val="none" w:sz="0" w:space="0" w:color="auto"/>
        <w:right w:val="none" w:sz="0" w:space="0" w:color="auto"/>
      </w:divBdr>
    </w:div>
    <w:div w:id="1086731554">
      <w:bodyDiv w:val="1"/>
      <w:marLeft w:val="0"/>
      <w:marRight w:val="0"/>
      <w:marTop w:val="0"/>
      <w:marBottom w:val="0"/>
      <w:divBdr>
        <w:top w:val="none" w:sz="0" w:space="0" w:color="auto"/>
        <w:left w:val="none" w:sz="0" w:space="0" w:color="auto"/>
        <w:bottom w:val="none" w:sz="0" w:space="0" w:color="auto"/>
        <w:right w:val="none" w:sz="0" w:space="0" w:color="auto"/>
      </w:divBdr>
    </w:div>
    <w:div w:id="1289971095">
      <w:bodyDiv w:val="1"/>
      <w:marLeft w:val="0"/>
      <w:marRight w:val="0"/>
      <w:marTop w:val="0"/>
      <w:marBottom w:val="0"/>
      <w:divBdr>
        <w:top w:val="none" w:sz="0" w:space="0" w:color="auto"/>
        <w:left w:val="none" w:sz="0" w:space="0" w:color="auto"/>
        <w:bottom w:val="none" w:sz="0" w:space="0" w:color="auto"/>
        <w:right w:val="none" w:sz="0" w:space="0" w:color="auto"/>
      </w:divBdr>
    </w:div>
    <w:div w:id="1302886601">
      <w:bodyDiv w:val="1"/>
      <w:marLeft w:val="0"/>
      <w:marRight w:val="0"/>
      <w:marTop w:val="0"/>
      <w:marBottom w:val="0"/>
      <w:divBdr>
        <w:top w:val="none" w:sz="0" w:space="0" w:color="auto"/>
        <w:left w:val="none" w:sz="0" w:space="0" w:color="auto"/>
        <w:bottom w:val="none" w:sz="0" w:space="0" w:color="auto"/>
        <w:right w:val="none" w:sz="0" w:space="0" w:color="auto"/>
      </w:divBdr>
    </w:div>
    <w:div w:id="1353146205">
      <w:bodyDiv w:val="1"/>
      <w:marLeft w:val="0"/>
      <w:marRight w:val="0"/>
      <w:marTop w:val="0"/>
      <w:marBottom w:val="0"/>
      <w:divBdr>
        <w:top w:val="none" w:sz="0" w:space="0" w:color="auto"/>
        <w:left w:val="none" w:sz="0" w:space="0" w:color="auto"/>
        <w:bottom w:val="none" w:sz="0" w:space="0" w:color="auto"/>
        <w:right w:val="none" w:sz="0" w:space="0" w:color="auto"/>
      </w:divBdr>
    </w:div>
    <w:div w:id="1384020382">
      <w:bodyDiv w:val="1"/>
      <w:marLeft w:val="0"/>
      <w:marRight w:val="0"/>
      <w:marTop w:val="0"/>
      <w:marBottom w:val="0"/>
      <w:divBdr>
        <w:top w:val="none" w:sz="0" w:space="0" w:color="auto"/>
        <w:left w:val="none" w:sz="0" w:space="0" w:color="auto"/>
        <w:bottom w:val="none" w:sz="0" w:space="0" w:color="auto"/>
        <w:right w:val="none" w:sz="0" w:space="0" w:color="auto"/>
      </w:divBdr>
    </w:div>
    <w:div w:id="1397817488">
      <w:bodyDiv w:val="1"/>
      <w:marLeft w:val="0"/>
      <w:marRight w:val="0"/>
      <w:marTop w:val="0"/>
      <w:marBottom w:val="0"/>
      <w:divBdr>
        <w:top w:val="none" w:sz="0" w:space="0" w:color="auto"/>
        <w:left w:val="none" w:sz="0" w:space="0" w:color="auto"/>
        <w:bottom w:val="none" w:sz="0" w:space="0" w:color="auto"/>
        <w:right w:val="none" w:sz="0" w:space="0" w:color="auto"/>
      </w:divBdr>
    </w:div>
    <w:div w:id="1476022451">
      <w:bodyDiv w:val="1"/>
      <w:marLeft w:val="0"/>
      <w:marRight w:val="0"/>
      <w:marTop w:val="0"/>
      <w:marBottom w:val="0"/>
      <w:divBdr>
        <w:top w:val="none" w:sz="0" w:space="0" w:color="auto"/>
        <w:left w:val="none" w:sz="0" w:space="0" w:color="auto"/>
        <w:bottom w:val="none" w:sz="0" w:space="0" w:color="auto"/>
        <w:right w:val="none" w:sz="0" w:space="0" w:color="auto"/>
      </w:divBdr>
    </w:div>
    <w:div w:id="1494950971">
      <w:bodyDiv w:val="1"/>
      <w:marLeft w:val="0"/>
      <w:marRight w:val="0"/>
      <w:marTop w:val="0"/>
      <w:marBottom w:val="0"/>
      <w:divBdr>
        <w:top w:val="none" w:sz="0" w:space="0" w:color="auto"/>
        <w:left w:val="none" w:sz="0" w:space="0" w:color="auto"/>
        <w:bottom w:val="none" w:sz="0" w:space="0" w:color="auto"/>
        <w:right w:val="none" w:sz="0" w:space="0" w:color="auto"/>
      </w:divBdr>
    </w:div>
    <w:div w:id="1501311485">
      <w:bodyDiv w:val="1"/>
      <w:marLeft w:val="0"/>
      <w:marRight w:val="0"/>
      <w:marTop w:val="0"/>
      <w:marBottom w:val="0"/>
      <w:divBdr>
        <w:top w:val="none" w:sz="0" w:space="0" w:color="auto"/>
        <w:left w:val="none" w:sz="0" w:space="0" w:color="auto"/>
        <w:bottom w:val="none" w:sz="0" w:space="0" w:color="auto"/>
        <w:right w:val="none" w:sz="0" w:space="0" w:color="auto"/>
      </w:divBdr>
    </w:div>
    <w:div w:id="1530024584">
      <w:bodyDiv w:val="1"/>
      <w:marLeft w:val="0"/>
      <w:marRight w:val="0"/>
      <w:marTop w:val="0"/>
      <w:marBottom w:val="0"/>
      <w:divBdr>
        <w:top w:val="none" w:sz="0" w:space="0" w:color="auto"/>
        <w:left w:val="none" w:sz="0" w:space="0" w:color="auto"/>
        <w:bottom w:val="none" w:sz="0" w:space="0" w:color="auto"/>
        <w:right w:val="none" w:sz="0" w:space="0" w:color="auto"/>
      </w:divBdr>
    </w:div>
    <w:div w:id="1546986941">
      <w:bodyDiv w:val="1"/>
      <w:marLeft w:val="0"/>
      <w:marRight w:val="0"/>
      <w:marTop w:val="0"/>
      <w:marBottom w:val="0"/>
      <w:divBdr>
        <w:top w:val="none" w:sz="0" w:space="0" w:color="auto"/>
        <w:left w:val="none" w:sz="0" w:space="0" w:color="auto"/>
        <w:bottom w:val="none" w:sz="0" w:space="0" w:color="auto"/>
        <w:right w:val="none" w:sz="0" w:space="0" w:color="auto"/>
      </w:divBdr>
    </w:div>
    <w:div w:id="1548450315">
      <w:bodyDiv w:val="1"/>
      <w:marLeft w:val="0"/>
      <w:marRight w:val="0"/>
      <w:marTop w:val="0"/>
      <w:marBottom w:val="0"/>
      <w:divBdr>
        <w:top w:val="none" w:sz="0" w:space="0" w:color="auto"/>
        <w:left w:val="none" w:sz="0" w:space="0" w:color="auto"/>
        <w:bottom w:val="none" w:sz="0" w:space="0" w:color="auto"/>
        <w:right w:val="none" w:sz="0" w:space="0" w:color="auto"/>
      </w:divBdr>
    </w:div>
    <w:div w:id="1581712898">
      <w:bodyDiv w:val="1"/>
      <w:marLeft w:val="0"/>
      <w:marRight w:val="0"/>
      <w:marTop w:val="0"/>
      <w:marBottom w:val="0"/>
      <w:divBdr>
        <w:top w:val="none" w:sz="0" w:space="0" w:color="auto"/>
        <w:left w:val="none" w:sz="0" w:space="0" w:color="auto"/>
        <w:bottom w:val="none" w:sz="0" w:space="0" w:color="auto"/>
        <w:right w:val="none" w:sz="0" w:space="0" w:color="auto"/>
      </w:divBdr>
    </w:div>
    <w:div w:id="1598560484">
      <w:bodyDiv w:val="1"/>
      <w:marLeft w:val="0"/>
      <w:marRight w:val="0"/>
      <w:marTop w:val="0"/>
      <w:marBottom w:val="0"/>
      <w:divBdr>
        <w:top w:val="none" w:sz="0" w:space="0" w:color="auto"/>
        <w:left w:val="none" w:sz="0" w:space="0" w:color="auto"/>
        <w:bottom w:val="none" w:sz="0" w:space="0" w:color="auto"/>
        <w:right w:val="none" w:sz="0" w:space="0" w:color="auto"/>
      </w:divBdr>
    </w:div>
    <w:div w:id="1602764810">
      <w:bodyDiv w:val="1"/>
      <w:marLeft w:val="0"/>
      <w:marRight w:val="0"/>
      <w:marTop w:val="0"/>
      <w:marBottom w:val="0"/>
      <w:divBdr>
        <w:top w:val="none" w:sz="0" w:space="0" w:color="auto"/>
        <w:left w:val="none" w:sz="0" w:space="0" w:color="auto"/>
        <w:bottom w:val="none" w:sz="0" w:space="0" w:color="auto"/>
        <w:right w:val="none" w:sz="0" w:space="0" w:color="auto"/>
      </w:divBdr>
    </w:div>
    <w:div w:id="1657151030">
      <w:bodyDiv w:val="1"/>
      <w:marLeft w:val="0"/>
      <w:marRight w:val="0"/>
      <w:marTop w:val="0"/>
      <w:marBottom w:val="0"/>
      <w:divBdr>
        <w:top w:val="none" w:sz="0" w:space="0" w:color="auto"/>
        <w:left w:val="none" w:sz="0" w:space="0" w:color="auto"/>
        <w:bottom w:val="none" w:sz="0" w:space="0" w:color="auto"/>
        <w:right w:val="none" w:sz="0" w:space="0" w:color="auto"/>
      </w:divBdr>
    </w:div>
    <w:div w:id="1671177091">
      <w:bodyDiv w:val="1"/>
      <w:marLeft w:val="0"/>
      <w:marRight w:val="0"/>
      <w:marTop w:val="0"/>
      <w:marBottom w:val="0"/>
      <w:divBdr>
        <w:top w:val="none" w:sz="0" w:space="0" w:color="auto"/>
        <w:left w:val="none" w:sz="0" w:space="0" w:color="auto"/>
        <w:bottom w:val="none" w:sz="0" w:space="0" w:color="auto"/>
        <w:right w:val="none" w:sz="0" w:space="0" w:color="auto"/>
      </w:divBdr>
      <w:divsChild>
        <w:div w:id="57677071">
          <w:marLeft w:val="0"/>
          <w:marRight w:val="0"/>
          <w:marTop w:val="0"/>
          <w:marBottom w:val="0"/>
          <w:divBdr>
            <w:top w:val="none" w:sz="0" w:space="0" w:color="auto"/>
            <w:left w:val="none" w:sz="0" w:space="0" w:color="auto"/>
            <w:bottom w:val="none" w:sz="0" w:space="0" w:color="auto"/>
            <w:right w:val="none" w:sz="0" w:space="0" w:color="auto"/>
          </w:divBdr>
        </w:div>
        <w:div w:id="1589384368">
          <w:marLeft w:val="0"/>
          <w:marRight w:val="0"/>
          <w:marTop w:val="0"/>
          <w:marBottom w:val="0"/>
          <w:divBdr>
            <w:top w:val="none" w:sz="0" w:space="0" w:color="auto"/>
            <w:left w:val="none" w:sz="0" w:space="0" w:color="auto"/>
            <w:bottom w:val="none" w:sz="0" w:space="0" w:color="auto"/>
            <w:right w:val="none" w:sz="0" w:space="0" w:color="auto"/>
          </w:divBdr>
        </w:div>
        <w:div w:id="1103376079">
          <w:marLeft w:val="0"/>
          <w:marRight w:val="0"/>
          <w:marTop w:val="0"/>
          <w:marBottom w:val="0"/>
          <w:divBdr>
            <w:top w:val="none" w:sz="0" w:space="0" w:color="auto"/>
            <w:left w:val="none" w:sz="0" w:space="0" w:color="auto"/>
            <w:bottom w:val="none" w:sz="0" w:space="0" w:color="auto"/>
            <w:right w:val="none" w:sz="0" w:space="0" w:color="auto"/>
          </w:divBdr>
        </w:div>
        <w:div w:id="1524513061">
          <w:marLeft w:val="0"/>
          <w:marRight w:val="0"/>
          <w:marTop w:val="0"/>
          <w:marBottom w:val="0"/>
          <w:divBdr>
            <w:top w:val="none" w:sz="0" w:space="0" w:color="auto"/>
            <w:left w:val="none" w:sz="0" w:space="0" w:color="auto"/>
            <w:bottom w:val="none" w:sz="0" w:space="0" w:color="auto"/>
            <w:right w:val="none" w:sz="0" w:space="0" w:color="auto"/>
          </w:divBdr>
        </w:div>
      </w:divsChild>
    </w:div>
    <w:div w:id="1695492916">
      <w:bodyDiv w:val="1"/>
      <w:marLeft w:val="0"/>
      <w:marRight w:val="0"/>
      <w:marTop w:val="0"/>
      <w:marBottom w:val="0"/>
      <w:divBdr>
        <w:top w:val="none" w:sz="0" w:space="0" w:color="auto"/>
        <w:left w:val="none" w:sz="0" w:space="0" w:color="auto"/>
        <w:bottom w:val="none" w:sz="0" w:space="0" w:color="auto"/>
        <w:right w:val="none" w:sz="0" w:space="0" w:color="auto"/>
      </w:divBdr>
    </w:div>
    <w:div w:id="1786003312">
      <w:bodyDiv w:val="1"/>
      <w:marLeft w:val="0"/>
      <w:marRight w:val="0"/>
      <w:marTop w:val="0"/>
      <w:marBottom w:val="0"/>
      <w:divBdr>
        <w:top w:val="none" w:sz="0" w:space="0" w:color="auto"/>
        <w:left w:val="none" w:sz="0" w:space="0" w:color="auto"/>
        <w:bottom w:val="none" w:sz="0" w:space="0" w:color="auto"/>
        <w:right w:val="none" w:sz="0" w:space="0" w:color="auto"/>
      </w:divBdr>
    </w:div>
    <w:div w:id="1799643916">
      <w:bodyDiv w:val="1"/>
      <w:marLeft w:val="0"/>
      <w:marRight w:val="0"/>
      <w:marTop w:val="0"/>
      <w:marBottom w:val="0"/>
      <w:divBdr>
        <w:top w:val="none" w:sz="0" w:space="0" w:color="auto"/>
        <w:left w:val="none" w:sz="0" w:space="0" w:color="auto"/>
        <w:bottom w:val="none" w:sz="0" w:space="0" w:color="auto"/>
        <w:right w:val="none" w:sz="0" w:space="0" w:color="auto"/>
      </w:divBdr>
    </w:div>
    <w:div w:id="1809056835">
      <w:bodyDiv w:val="1"/>
      <w:marLeft w:val="0"/>
      <w:marRight w:val="0"/>
      <w:marTop w:val="0"/>
      <w:marBottom w:val="0"/>
      <w:divBdr>
        <w:top w:val="none" w:sz="0" w:space="0" w:color="auto"/>
        <w:left w:val="none" w:sz="0" w:space="0" w:color="auto"/>
        <w:bottom w:val="none" w:sz="0" w:space="0" w:color="auto"/>
        <w:right w:val="none" w:sz="0" w:space="0" w:color="auto"/>
      </w:divBdr>
    </w:div>
    <w:div w:id="1873296551">
      <w:bodyDiv w:val="1"/>
      <w:marLeft w:val="0"/>
      <w:marRight w:val="0"/>
      <w:marTop w:val="0"/>
      <w:marBottom w:val="0"/>
      <w:divBdr>
        <w:top w:val="none" w:sz="0" w:space="0" w:color="auto"/>
        <w:left w:val="none" w:sz="0" w:space="0" w:color="auto"/>
        <w:bottom w:val="none" w:sz="0" w:space="0" w:color="auto"/>
        <w:right w:val="none" w:sz="0" w:space="0" w:color="auto"/>
      </w:divBdr>
    </w:div>
    <w:div w:id="2126459674">
      <w:bodyDiv w:val="1"/>
      <w:marLeft w:val="0"/>
      <w:marRight w:val="0"/>
      <w:marTop w:val="0"/>
      <w:marBottom w:val="0"/>
      <w:divBdr>
        <w:top w:val="none" w:sz="0" w:space="0" w:color="auto"/>
        <w:left w:val="none" w:sz="0" w:space="0" w:color="auto"/>
        <w:bottom w:val="none" w:sz="0" w:space="0" w:color="auto"/>
        <w:right w:val="none" w:sz="0" w:space="0" w:color="auto"/>
      </w:divBdr>
    </w:div>
    <w:div w:id="2133787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ozhz.nl/themas/bodem/nieuwe-lokale-bodemregels/?_gl=1*1jl2mf*_up*MQ..*_ga*MTI4NTc3NjIzMi4xNzYwMzQ3OTQx*_ga_6Q9E2YT1S1*czE3NjAzNDc5NDAkbzEkZzAkdDE3NjAzNDc5NDAkajYwJGwwJGgw"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ozhz.nl/regio/zwijndrecht-2025"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D155335F75C5F4DBD3E338852E66360" ma:contentTypeVersion="13" ma:contentTypeDescription="Een nieuw document maken." ma:contentTypeScope="" ma:versionID="0e5ad14ffd18bb2d76a2a2c4cd51ebed">
  <xsd:schema xmlns:xsd="http://www.w3.org/2001/XMLSchema" xmlns:xs="http://www.w3.org/2001/XMLSchema" xmlns:p="http://schemas.microsoft.com/office/2006/metadata/properties" xmlns:ns2="900c9ba1-4097-4141-b333-de1bf2799f63" xmlns:ns3="5f1f0b2d-2fb1-494a-96aa-20f9a4e93380" targetNamespace="http://schemas.microsoft.com/office/2006/metadata/properties" ma:root="true" ma:fieldsID="92b73c9bde8bde9a703ef054ca63fb94" ns2:_="" ns3:_="">
    <xsd:import namespace="900c9ba1-4097-4141-b333-de1bf2799f63"/>
    <xsd:import namespace="5f1f0b2d-2fb1-494a-96aa-20f9a4e9338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0c9ba1-4097-4141-b333-de1bf2799f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b41996d0-0873-4a62-8f69-98631c15241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1f0b2d-2fb1-494a-96aa-20f9a4e9338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aa4af61-621e-4568-80e9-023c1ab45361}" ma:internalName="TaxCatchAll" ma:showField="CatchAllData" ma:web="5f1f0b2d-2fb1-494a-96aa-20f9a4e933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00c9ba1-4097-4141-b333-de1bf2799f63">
      <Terms xmlns="http://schemas.microsoft.com/office/infopath/2007/PartnerControls"/>
    </lcf76f155ced4ddcb4097134ff3c332f>
    <TaxCatchAll xmlns="5f1f0b2d-2fb1-494a-96aa-20f9a4e9338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CEF78E-BE3C-4C71-BCC0-E2578673EECC}">
  <ds:schemaRefs>
    <ds:schemaRef ds:uri="http://schemas.microsoft.com/sharepoint/v3/contenttype/forms"/>
  </ds:schemaRefs>
</ds:datastoreItem>
</file>

<file path=customXml/itemProps2.xml><?xml version="1.0" encoding="utf-8"?>
<ds:datastoreItem xmlns:ds="http://schemas.openxmlformats.org/officeDocument/2006/customXml" ds:itemID="{9D21B8BE-CD5D-4A84-AA45-62EF5125122C}"/>
</file>

<file path=customXml/itemProps3.xml><?xml version="1.0" encoding="utf-8"?>
<ds:datastoreItem xmlns:ds="http://schemas.openxmlformats.org/officeDocument/2006/customXml" ds:itemID="{34CA4ACC-F703-46B0-A44C-1ECF7058D251}">
  <ds:schemaRefs>
    <ds:schemaRef ds:uri="http://schemas.microsoft.com/office/2006/metadata/properties"/>
    <ds:schemaRef ds:uri="http://schemas.microsoft.com/office/infopath/2007/PartnerControls"/>
    <ds:schemaRef ds:uri="168ebdd5-2cc1-4799-ba82-28cb4b2419af"/>
  </ds:schemaRefs>
</ds:datastoreItem>
</file>

<file path=customXml/itemProps4.xml><?xml version="1.0" encoding="utf-8"?>
<ds:datastoreItem xmlns:ds="http://schemas.openxmlformats.org/officeDocument/2006/customXml" ds:itemID="{5474FA08-A31C-4498-9663-4EC572D7F87A}">
  <ds:schemaRefs>
    <ds:schemaRef ds:uri="http://schemas.openxmlformats.org/officeDocument/2006/bibliography"/>
  </ds:schemaRefs>
</ds:datastoreItem>
</file>

<file path=docMetadata/LabelInfo.xml><?xml version="1.0" encoding="utf-8"?>
<clbl:labelList xmlns:clbl="http://schemas.microsoft.com/office/2020/mipLabelMetadata">
  <clbl:label id="{ce1619bc-aea1-41c1-8fa8-bbdc8c7d1cef}" enabled="0" method="" siteId="{ce1619bc-aea1-41c1-8fa8-bbdc8c7d1cef}" removed="1"/>
</clbl:labelList>
</file>

<file path=docProps/app.xml><?xml version="1.0" encoding="utf-8"?>
<Properties xmlns="http://schemas.openxmlformats.org/officeDocument/2006/extended-properties" xmlns:vt="http://schemas.openxmlformats.org/officeDocument/2006/docPropsVTypes">
  <Template>Normal</Template>
  <TotalTime>507</TotalTime>
  <Pages>10</Pages>
  <Words>2372</Words>
  <Characters>13050</Characters>
  <Application>Microsoft Office Word</Application>
  <DocSecurity>0</DocSecurity>
  <Lines>108</Lines>
  <Paragraphs>30</Paragraphs>
  <ScaleCrop>false</ScaleCrop>
  <HeadingPairs>
    <vt:vector size="2" baseType="variant">
      <vt:variant>
        <vt:lpstr>Titel</vt:lpstr>
      </vt:variant>
      <vt:variant>
        <vt:i4>1</vt:i4>
      </vt:variant>
    </vt:vector>
  </HeadingPairs>
  <TitlesOfParts>
    <vt:vector size="1" baseType="lpstr">
      <vt:lpstr>Memo</vt:lpstr>
    </vt:vector>
  </TitlesOfParts>
  <Company>hAAi</Company>
  <LinksUpToDate>false</LinksUpToDate>
  <CharactersWithSpaces>15392</CharactersWithSpaces>
  <SharedDoc>false</SharedDoc>
  <HLinks>
    <vt:vector size="6" baseType="variant">
      <vt:variant>
        <vt:i4>786523</vt:i4>
      </vt:variant>
      <vt:variant>
        <vt:i4>0</vt:i4>
      </vt:variant>
      <vt:variant>
        <vt:i4>0</vt:i4>
      </vt:variant>
      <vt:variant>
        <vt:i4>5</vt:i4>
      </vt:variant>
      <vt:variant>
        <vt:lpwstr>http://www.ozhz.nl/regio/zwijndrecht-2025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dc:title>
  <dc:subject/>
  <dc:creator>Slob, L</dc:creator>
  <cp:keywords/>
  <dc:description/>
  <cp:lastModifiedBy>Nuijten, HJM (Harrie)</cp:lastModifiedBy>
  <cp:revision>102</cp:revision>
  <cp:lastPrinted>2006-01-12T12:36:00Z</cp:lastPrinted>
  <dcterms:created xsi:type="dcterms:W3CDTF">2025-07-16T12:52:00Z</dcterms:created>
  <dcterms:modified xsi:type="dcterms:W3CDTF">2025-11-21T13:39:00Z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0x0101000D155335F75C5F4DBD3E338852E66360</vt:lpwstr>
  </property>
  <property fmtid="{D5CDD505-2E9C-101B-9397-08002B2CF9AE}" pid="3" name="MediaServiceImageTags">
    <vt:lpwstr/>
  </property>
</Properties>
</file>